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صالح حجي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صالح حجي
</w:t>
      </w:r>
    </w:p>
    <w:p>
      <w:pPr/>
      <w:r>
        <w:rPr/>
        <w:t xml:space="preserve">الشيخ صالح حجي يأتي بعنوان صالح بن قاسم بن محمد بن أحمد الحويزي.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2026-07-27T12:10:17+03:00</dcterms:created>
  <dcterms:modified xsi:type="dcterms:W3CDTF">2026-07-27T12:10:17+03:00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