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العديس صالح
</w:t>
      </w:r>
    </w:p>
    <w:p>
      <w:pPr>
        <w:jc w:val="start"/>
        <w:bidi/>
      </w:pPr>
      <w:r>
        <w:rPr>
          <w:rFonts w:ascii="arial" w:hAnsi="arial" w:eastAsia="arial" w:cs="arial"/>
          <w:sz w:val="28"/>
          <w:szCs w:val="28"/>
          <w:b w:val="1"/>
          <w:bCs w:val="1"/>
          <w:rtl/>
        </w:rPr>
        <w:t xml:space="preserve">أبو العديس صالح
</w:t>
      </w:r>
    </w:p>
    <w:p>
      <w:pPr/>
      <w:r>
        <w:rPr/>
        <w:t xml:space="preserve">أبو العديس صالح روى الكليني في أواخر أصول الكافي في باب من يجب مصادقته ومصاحبته عن العدة عن عبد الرحمن ابن أبي شجران عن محمد بن الصلت عن أبان عنه قال أبو جعفر عليه السلام: يا صالح اتبع من يبكيك وهو لك ناصح ولا تتبع من يضحكك وهو لك غاش وستردن إلى الله جميعا فتعلمون.</w:t>
      </w:r>
    </w:p>
    <w:p>
      <w:pPr>
        <w:jc w:val="start"/>
        <w:bidi/>
      </w:pPr>
      <w:r>
        <w:rPr>
          <w:sz w:val="24"/>
          <w:szCs w:val="24"/>
          <w:b w:val="1"/>
          <w:bCs w:val="1"/>
          <w:rtl/>
        </w:rPr>
        <w:t xml:space="preserve">
أعيان الشيعة،(دار التعارف للمطبوعات - بيروت،1983،ط 1،ج 7،ص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2026-06-10T07:54:15+03:00</dcterms:created>
  <dcterms:modified xsi:type="dcterms:W3CDTF">2026-06-10T07:54:15+03:00</dcterms:modified>
</cp:coreProperties>
</file>

<file path=docProps/custom.xml><?xml version="1.0" encoding="utf-8"?>
<Properties xmlns="http://schemas.openxmlformats.org/officeDocument/2006/custom-properties" xmlns:vt="http://schemas.openxmlformats.org/officeDocument/2006/docPropsVTypes"/>
</file>