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صالح بن سليمان بن محمد العاملي الصيداوي
</w:t>
      </w:r>
    </w:p>
    <w:p>
      <w:pPr>
        <w:jc w:val="start"/>
        <w:bidi/>
      </w:pPr>
      <w:r>
        <w:rPr>
          <w:rFonts w:ascii="arial" w:hAnsi="arial" w:eastAsia="arial" w:cs="arial"/>
          <w:sz w:val="28"/>
          <w:szCs w:val="28"/>
          <w:b w:val="1"/>
          <w:bCs w:val="1"/>
          <w:rtl/>
        </w:rPr>
        <w:t xml:space="preserve">الشيخ صالح بن سليمان بن محمد العاملي الصيداوي
</w:t>
      </w:r>
    </w:p>
    <w:p>
      <w:pPr/>
      <w:r>
        <w:rPr/>
        <w:t xml:space="preserve">الشيخ صالح بن سليمان بن محمد العاملي الصيداوي في أمل الآمل عالم فاضل صالح عابد سافر إلى العراق وجاور بمشهد الكاظم عليه السلام من المعاصرين ’’اه’’ يروي عنه السيد الشهيد نصر الله الحائري عن الشيخ الجليل محمد الحرفوشي عن المعمر ابن أبي الدنيا المغربي عن أمير المؤمنين عليه السلام.</w:t>
      </w:r>
    </w:p>
    <w:p>
      <w:pPr>
        <w:jc w:val="start"/>
        <w:bidi/>
      </w:pPr>
      <w:r>
        <w:rPr>
          <w:sz w:val="24"/>
          <w:szCs w:val="24"/>
          <w:b w:val="1"/>
          <w:bCs w:val="1"/>
          <w:rtl/>
        </w:rPr>
        <w:t xml:space="preserve">
أعيان الشيعة،(دار التعارف للمطبوعات - بيروت،1983،ط 1،ج 7،ص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2026-05-16T11:00:44+03:00</dcterms:created>
  <dcterms:modified xsi:type="dcterms:W3CDTF">2026-05-16T11:00:44+03:00</dcterms:modified>
</cp:coreProperties>
</file>

<file path=docProps/custom.xml><?xml version="1.0" encoding="utf-8"?>
<Properties xmlns="http://schemas.openxmlformats.org/officeDocument/2006/custom-properties" xmlns:vt="http://schemas.openxmlformats.org/officeDocument/2006/docPropsVTypes"/>
</file>