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الصائغ
</w:t>
      </w:r>
    </w:p>
    <w:p>
      <w:pPr>
        <w:jc w:val="start"/>
        <w:bidi/>
      </w:pPr>
      <w:r>
        <w:rPr>
          <w:rFonts w:ascii="arial" w:hAnsi="arial" w:eastAsia="arial" w:cs="arial"/>
          <w:sz w:val="28"/>
          <w:szCs w:val="28"/>
          <w:b w:val="1"/>
          <w:bCs w:val="1"/>
          <w:rtl/>
        </w:rPr>
        <w:t xml:space="preserve">الصائغ
</w:t>
      </w:r>
    </w:p>
    <w:p>
      <w:pPr/>
      <w:r>
        <w:rPr/>
        <w:t xml:space="preserve">الصائغ هو عبد الله بن محمد.</w:t>
      </w:r>
    </w:p>
    <w:p>
      <w:pPr>
        <w:jc w:val="start"/>
        <w:bidi/>
      </w:pPr>
      <w:r>
        <w:rPr>
          <w:sz w:val="24"/>
          <w:szCs w:val="24"/>
          <w:b w:val="1"/>
          <w:bCs w:val="1"/>
          <w:rtl/>
        </w:rPr>
        <w:t xml:space="preserve">
أعيان الشيعة،(دار التعارف للمطبوعات - بيروت،1983،ط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الصائغ
</w:t>
      </w:r>
    </w:p>
    <w:p>
      <w:pPr/>
      <w:r>
        <w:rPr/>
        <w:t xml:space="preserve">الصائغ المحدث، الإمام، الثقة، أبو عبد الله محمد بن علي بن زيد المكي الصائغ.</w:t>
      </w:r>
    </w:p>
    <w:p/>
    <w:p>
      <w:pPr/>
      <w:r>
        <w:rPr/>
        <w:t xml:space="preserve">سمع: القعنبي، وخالد بن يزيد العمري، وحفص بن عمر الحوضي، وسعيد بن منصور، ومحمد بن معاوية، ويحيى بن معين، ومحمد بن بشر التنيسي، وأحمد بن شبيب، وحفص بن عمر الجدي، وإبراهيم بن المنذر، ويعقوب بن حميد بن كاسب، وعدة مع الصدق، والفهم وسعة الرواية.</w:t>
      </w:r>
    </w:p>
    <w:p/>
    <w:p>
      <w:pPr/>
      <w:r>
        <w:rPr/>
        <w:t xml:space="preserve">حدث عنه: دعلج بن أحمد، وأبو أحمد، وأبو محمد الفاكهي، وسليمان الطبراني، وخلق كثير من الرحالين.</w:t>
      </w:r>
    </w:p>
    <w:p/>
    <w:p>
      <w:pPr/>
      <w:r>
        <w:rPr/>
        <w:t xml:space="preserve">أرخ أبو يعلى الخليلي وفاته سنة سبع وثمانين ومائتين.</w:t>
      </w:r>
    </w:p>
    <w:p/>
    <w:p>
      <w:pPr/>
      <w:r>
        <w:rPr/>
        <w:t xml:space="preserve">والصواب: وفاته بمكة في ذي القعدة سنة إحدى وتسعين ومائتين.</w:t>
      </w:r>
    </w:p>
    <w:p>
      <w:pPr>
        <w:jc w:val="start"/>
        <w:bidi/>
      </w:pPr>
      <w:r>
        <w:rPr>
          <w:sz w:val="24"/>
          <w:szCs w:val="24"/>
          <w:b w:val="1"/>
          <w:bCs w:val="1"/>
          <w:rtl/>
        </w:rPr>
        <w:t xml:space="preserve">
سير أعلام النبلاء،(دار الحديث- القاهرة،2006،ط 0،ج 10،ص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الصائغ الصغير المكي
</w:t>
      </w:r>
    </w:p>
    <w:p>
      <w:pPr/>
      <w:r>
        <w:rPr/>
        <w:t xml:space="preserve">الصائغ الصغير المكي: </w:t>
      </w:r>
    </w:p>
    <w:p/>
    <w:p>
      <w:pPr/>
      <w:r>
        <w:rPr/>
        <w:t xml:space="preserve">هو محمد بن علي بن زيد. تقدما.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2026-05-16T10:53:28+03:00</dcterms:created>
  <dcterms:modified xsi:type="dcterms:W3CDTF">2026-05-16T10:53:28+03:00</dcterms:modified>
</cp:coreProperties>
</file>

<file path=docProps/custom.xml><?xml version="1.0" encoding="utf-8"?>
<Properties xmlns="http://schemas.openxmlformats.org/officeDocument/2006/custom-properties" xmlns:vt="http://schemas.openxmlformats.org/officeDocument/2006/docPropsVTypes"/>
</file>