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شريف بن فلاح الكاظمي ويقال الشيخ محمد شريف
</w:t>
      </w:r>
    </w:p>
    <w:p>
      <w:pPr>
        <w:jc w:val="start"/>
        <w:bidi/>
      </w:pPr>
      <w:r>
        <w:rPr>
          <w:rFonts w:ascii="arial" w:hAnsi="arial" w:eastAsia="arial" w:cs="arial"/>
          <w:sz w:val="28"/>
          <w:szCs w:val="28"/>
          <w:b w:val="1"/>
          <w:bCs w:val="1"/>
          <w:rtl/>
        </w:rPr>
        <w:t xml:space="preserve">الشيخ شريف بن فلاح الكاظمي ويقال الشيخ محمد شريف
</w:t>
      </w:r>
    </w:p>
    <w:p>
      <w:pPr/>
      <w:r>
        <w:rPr/>
        <w:t xml:space="preserve">الشيخ شريف بن فلاح الكاظمي ويقال الشيخ محمد شريف كان حيا سنة 1166.</w:t>
      </w:r>
    </w:p>
    <w:p/>
    <w:p>
      <w:pPr/>
      <w:r>
        <w:rPr/>
        <w:t xml:space="preserve">كان شاعرا مجيدا له قصيدة في مدح أمير المؤمنين علي والأئمة من ولده عليهم السلام تبلغ أربعمائة وثلاثين بيتا وتسمى القصيدة الكرارية نظمها سنة 1166 ص.</w:t>
      </w:r>
    </w:p>
    <w:p/>
    <w:p>
      <w:pPr/>
      <w:r>
        <w:rPr/>
        <w:t xml:space="preserve">وقلنا في ج 10 ص 18 في ترجمة السيد أحمد العطار أنه قرض القصيدة الكرارية وأننا لم نعلم ما هي ولا من هو ناظمها وقد أفادنا الأديب النابه السيد كاظم ابن السيد هادي الحيدري الكاظمي أنها للشيخ محمد شريف بن فلاح الكاظمي نظمها بالتاريخ المتقدم وأن السيد أحمد العطار واحد من ثمانية عشر شاعرا قرضوا هذه القصيدة وقد خمسها الشيخ محمد ابن الشيخ طاهر النجفي المعاصر. ثم أنه ربما يكون قد حصل اشتباه بين السيد شريف والشيخ شريف ومنشأ الاشتباه وجود رجلين كل منهما يسمى شريف الكاظمي أحدهما سيد حسيني والآخر غير سيد ويدل على الاتحاد كون كل منهما ابن فلاح وأن الموجود في جميع ما رأيناه السيد شريف بن فلاح الكاظمي لا الشيخ شريف فإما أن يكون الشيخ شريف لا وجود له أو يكونا اثنين ويدل عليه أيضا كون السيد شريف توفي سنة 1220 إن صح ما في الطليعة والشيخ شريف كان حيا سنة 1166 وأن أحدهما كان شاعرا مجيدا وقد قرض قصيدته الكرارية 18 عالما شاعرا من مشاهير عصره والآخر الشعر المنسوب إليه ركيك وأن الحسيني اسمه شريف والآخر محمد شريف ويقال شريف توسعا ويمكن الجواب كون الحسيني توفي سنة 1220 كما مر عن الطليعة وكون الآخر كان حيا سنة 1116 بأن يكون عمره عند نظم الكرارية عشرين سنة أو نحوها فإذا كانت وفاته 1220 يكون مجموع عمره 74 سنة فيكون سيدا حسينيا أما اتحاد اسم الأب فلا يدل على الاتحاد لجواز كونه من باب الاتفاق أو اشتباها والذي يغلب على الظن أنهما شخصان أحدهما سيد حسيني لأنه قد وصفه بذلك من ترجمه وكذلك رأيناه في كل ما اطلعنا عليه ومن تسمى بالشيخ شريف لم نجده إلا فيما أخبرنا به بعض السادة الحيدرية كما مر والذي يغلب على الظن أنهما اثنان أحدهما سيد حسيني والآخر غير سيد ووقع الاشتباه بينهما في اسم الأب وفي نسبة الشعر فنسب أحدهما إلى الآخر بل وفي الاسم فسمي أحدهما شريف والآخر محمد شريف وغير ذلك وهذا يقع مثله كثيرا في مثل المقام وبذلك يندفع جميع ما اعترض به هنا من اعتراضات ويجاب عن جميع التنافيات.</w:t>
      </w:r>
    </w:p>
    <w:p/>
    <w:p>
      <w:pPr/>
      <w:r>
        <w:rPr/>
        <w:t xml:space="preserve">تقاريظ القصيدة الكرارية</w:t>
      </w:r>
    </w:p>
    <w:p/>
    <w:p>
      <w:pPr/>
      <w:r>
        <w:rPr/>
        <w:t xml:space="preserve">من نظم محمد شريف بن فلاح الكاظمي في سنة 1166 وهي 18 تقريظا للأدباء العلماء المشاهير في عصره وهم:</w:t>
      </w:r>
    </w:p>
    <w:p/>
    <w:p>
      <w:pPr/>
      <w:r>
        <w:rPr/>
        <w:t xml:space="preserve">ا- الشيخ محمد مهدي الفتوني النجفي.</w:t>
      </w:r>
    </w:p>
    <w:p/>
    <w:p>
      <w:pPr/>
      <w:r>
        <w:rPr/>
        <w:t xml:space="preserve">2- الشيخ جواد ابن الشيخ شرف الدين محمد مكي.</w:t>
      </w:r>
    </w:p>
    <w:p/>
    <w:p>
      <w:pPr/>
      <w:r>
        <w:rPr/>
        <w:t xml:space="preserve">3- الشيخ محمد علي ابن الشيخ بشارة.</w:t>
      </w:r>
    </w:p>
    <w:p/>
    <w:p>
      <w:pPr/>
      <w:r>
        <w:rPr/>
        <w:t xml:space="preserve">4- الشيخ أحمد ابن الشيخ حسن النحوي.</w:t>
      </w:r>
    </w:p>
    <w:p/>
    <w:p>
      <w:pPr/>
      <w:r>
        <w:rPr/>
        <w:t xml:space="preserve">5- السيد نصر الله المدرس الحائري.</w:t>
      </w:r>
    </w:p>
    <w:p/>
    <w:p>
      <w:pPr/>
      <w:r>
        <w:rPr/>
        <w:t xml:space="preserve">6- السيد أحمد بن محمد العطار البغدادي.</w:t>
      </w:r>
    </w:p>
    <w:p/>
    <w:p>
      <w:pPr/>
      <w:r>
        <w:rPr/>
        <w:t xml:space="preserve">7- أخوه أبو محمد الحسن بن محمد العطار.</w:t>
      </w:r>
    </w:p>
    <w:p/>
    <w:p>
      <w:pPr/>
      <w:r>
        <w:rPr/>
        <w:t xml:space="preserve">8- السيد عبد العزيز بن أحمد الموسوي النجفي.</w:t>
      </w:r>
    </w:p>
    <w:p/>
    <w:p>
      <w:pPr/>
      <w:r>
        <w:rPr/>
        <w:t xml:space="preserve">9- السيد أبو الحسن بن الحسين الحسيني الكاظمي.</w:t>
      </w:r>
    </w:p>
    <w:p/>
    <w:p>
      <w:pPr/>
      <w:r>
        <w:rPr/>
        <w:t xml:space="preserve">10- السيد محسن المقدس الأعرجي.</w:t>
      </w:r>
    </w:p>
    <w:p/>
    <w:p>
      <w:pPr/>
      <w:r>
        <w:rPr/>
        <w:t xml:space="preserve">11- الشيخ أبو علي عبد الكاظم بن محمد.</w:t>
      </w:r>
    </w:p>
    <w:p/>
    <w:p>
      <w:pPr/>
      <w:r>
        <w:rPr/>
        <w:t xml:space="preserve">12- المولى أحمد بن رجب.</w:t>
      </w:r>
    </w:p>
    <w:p/>
    <w:p>
      <w:pPr/>
      <w:r>
        <w:rPr/>
        <w:t xml:space="preserve">13- الشيخ محمد بن جواد بن سهيل النجفي.</w:t>
      </w:r>
    </w:p>
    <w:p/>
    <w:p>
      <w:pPr/>
      <w:r>
        <w:rPr/>
        <w:t xml:space="preserve">14- السيد محمد بن حسن حبيب.</w:t>
      </w:r>
    </w:p>
    <w:p/>
    <w:p>
      <w:pPr/>
      <w:r>
        <w:rPr/>
        <w:t xml:space="preserve">15- الحاج أحمد الخطيب.</w:t>
      </w:r>
    </w:p>
    <w:p/>
    <w:p>
      <w:pPr/>
      <w:r>
        <w:rPr/>
        <w:t xml:space="preserve">16- الشيخ زكريا بن علي الحلبي.</w:t>
      </w:r>
    </w:p>
    <w:p/>
    <w:p>
      <w:pPr/>
      <w:r>
        <w:rPr/>
        <w:t xml:space="preserve">17- الشيخ مسلم بن عقيل الجصاني.</w:t>
      </w:r>
    </w:p>
    <w:p/>
    <w:p>
      <w:pPr/>
      <w:r>
        <w:rPr/>
        <w:t xml:space="preserve">18- الشيخ كاظم الأزري. أ. ه.</w:t>
      </w:r>
    </w:p>
    <w:p>
      <w:pPr>
        <w:jc w:val="start"/>
        <w:bidi/>
      </w:pPr>
      <w:r>
        <w:rPr>
          <w:sz w:val="24"/>
          <w:szCs w:val="24"/>
          <w:b w:val="1"/>
          <w:bCs w:val="1"/>
          <w:rtl/>
        </w:rPr>
        <w:t xml:space="preserve">
أعيان الشيعة،(دار التعارف للمطبوعات - بيروت،1983،ط 1،ج 7،ص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2026-05-16T09:22:08+03:00</dcterms:created>
  <dcterms:modified xsi:type="dcterms:W3CDTF">2026-05-16T09:22:08+03:00</dcterms:modified>
</cp:coreProperties>
</file>

<file path=docProps/custom.xml><?xml version="1.0" encoding="utf-8"?>
<Properties xmlns="http://schemas.openxmlformats.org/officeDocument/2006/custom-properties" xmlns:vt="http://schemas.openxmlformats.org/officeDocument/2006/docPropsVTypes"/>
</file>