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الخماش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الخماش
</w:t>
      </w:r>
    </w:p>
    <w:p>
      <w:pPr/>
      <w:r>
        <w:rPr/>
        <w:t xml:space="preserve">الخماش  حسن بن مكي الخماش: رئيس مجلس الأعيان العراقي. كان من كبار ضباط الجيش ببغداد وبلغ رتبة (الزعيم الركن) وتولى وزارة الدفاع مرتين. </w:t>
      </w:r>
    </w:p>
    <w:p/>
    <w:p>
      <w:pPr/>
      <w:r>
        <w:rPr/>
        <w:t xml:space="preserve">ووضع مؤلفات كانت تدرس في الكلية العسكرية، منها (أبسط الأساليب لتعليم التعبئة - ط) ترجمه عن الإنكليزية و (قراءة الخريطة والتخطيط السفري - ط) و (قراءة الخريطة والتصاوير الجوية وتخطيط الميدان - ط) توفي ببغداد عن نحو ستين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2026-07-23T18:44:55+03:00</dcterms:created>
  <dcterms:modified xsi:type="dcterms:W3CDTF">2026-07-23T18:44:55+03:00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