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بن جراد بن طهية بن ربيعة بن الوحيد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بن جراد بن طهية بن ربيعة بن الوحيد
</w:t>
      </w:r>
    </w:p>
    <w:p>
      <w:pPr/>
      <w:r>
        <w:rPr/>
        <w:t xml:space="preserve">شبيب بن جراد بن طهية بن ربيعة بن الوحيد ابن كعب بن عامر بن كلاب الكلابي الوحيدي</w:t>
      </w:r>
    </w:p>
    <w:p/>
    <w:p>
      <w:pPr/>
      <w:r>
        <w:rPr/>
        <w:t xml:space="preserve">قال ابن حجر في الإصابة ج1 ص259 في ترجمة أبيه جراد كان ابنه شبيب مع الحسين بن علي لما قتل ذكره المرزباني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2026-05-16T07:53:58+03:00</dcterms:created>
  <dcterms:modified xsi:type="dcterms:W3CDTF">2026-05-16T07:53:58+03:00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