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شبر بن محمد بن تنوان بن عبد الواحد
</w:t>
      </w:r>
    </w:p>
    <w:p>
      <w:pPr>
        <w:jc w:val="start"/>
        <w:bidi/>
      </w:pPr>
      <w:r>
        <w:rPr>
          <w:rFonts w:ascii="arial" w:hAnsi="arial" w:eastAsia="arial" w:cs="arial"/>
          <w:sz w:val="28"/>
          <w:szCs w:val="28"/>
          <w:b w:val="1"/>
          <w:bCs w:val="1"/>
          <w:rtl/>
        </w:rPr>
        <w:t xml:space="preserve">السيد شبر بن محمد بن تنوان بن عبد الواحد
</w:t>
      </w:r>
    </w:p>
    <w:p>
      <w:pPr/>
      <w:r>
        <w:rPr/>
        <w:t xml:space="preserve">السيد شبر بن محمد بن تنوان بن عبد الواحد ابن أحمد بن علي بن حسان بن عبد الله بن علي ابن حسن ابن السلطان محسن ابن السلطان محمد الملقب بالمهدي ابن فلاح المشعشعي الحسيني الموسوي الجزائري النجفي وفي بعض المواضع بعد تنوان المحمدي العلوي الحسني الحسيني الصديقي الصادق الموسوي الفخاري تنوان بالتاء قبل النون ولا أعلم مما أخذت ولد بالحويزة في كرة ربيع الأول سنة 1122 وتوفي سنة 1178 في النجف وقبره معروف في حجرة عليها اسمه قرب باب الطوسي، عالم فاضل محدث معروف، وكان معاصرا للسيد عبد الله سبط السيد نعمة الله الجزائري والشيخ يوسف البحراني.</w:t>
      </w:r>
    </w:p>
    <w:p/>
    <w:p>
      <w:pPr/>
      <w:r>
        <w:rPr/>
        <w:t xml:space="preserve">نقش خاتمه</w:t>
      </w:r>
    </w:p>
    <w:p/>
    <w:p>
      <w:pPr/>
      <w:r>
        <w:rPr/>
        <w:t xml:space="preserve">شبر بن محمد الموسوي الفخاري.</w:t>
      </w:r>
    </w:p>
    <w:p/>
    <w:p>
      <w:pPr/>
      <w:r>
        <w:rPr/>
        <w:t xml:space="preserve">مشايخه</w:t>
      </w:r>
    </w:p>
    <w:p/>
    <w:p>
      <w:pPr/>
      <w:r>
        <w:rPr/>
        <w:t xml:space="preserve">1) السيد نصر الله الحائري يروي عنه بتاريخ سنة</w:t>
      </w:r>
    </w:p>
    <w:p/>
    <w:p>
      <w:pPr/>
      <w:r>
        <w:rPr/>
        <w:t xml:space="preserve">2) الشيخ كاظم الشريف العميدي.</w:t>
      </w:r>
    </w:p>
    <w:p/>
    <w:p>
      <w:pPr/>
      <w:r>
        <w:rPr/>
        <w:t xml:space="preserve">3) السيد رضي الدين بن محمد بن علي بن حيد، الموسوي العاملي المكي يروي عنه إجازة بتاريخ سنة 1155.</w:t>
      </w:r>
    </w:p>
    <w:p/>
    <w:p>
      <w:pPr/>
      <w:r>
        <w:rPr/>
        <w:t xml:space="preserve">مؤلفاته:</w:t>
      </w:r>
    </w:p>
    <w:p/>
    <w:p>
      <w:pPr/>
      <w:r>
        <w:rPr/>
        <w:t xml:space="preserve">ذكر بعض معاصريه ولعله أحد تلاميذه في رسالة عملها في أحواله أن له نيفا وثلاثين مؤلفا ونذكر هنا ما عثرنا على اسمه منها:</w:t>
      </w:r>
    </w:p>
    <w:p/>
    <w:p>
      <w:pPr/>
      <w:r>
        <w:rPr/>
        <w:t xml:space="preserve">1) جنة البرية في أحكام التقية فرغ منه في شعبان سنة 1165 وبعضهم سماه نخبة الإمامية في أحكام التقية.</w:t>
      </w:r>
    </w:p>
    <w:p/>
    <w:p>
      <w:pPr/>
      <w:r>
        <w:rPr/>
        <w:t xml:space="preserve">2) تعاليق على مجمع البحرين.</w:t>
      </w:r>
    </w:p>
    <w:p/>
    <w:p>
      <w:pPr/>
      <w:r>
        <w:rPr/>
        <w:t xml:space="preserve">3) فهرست وسائل الشيعة وضبط أحاديثه.</w:t>
      </w:r>
    </w:p>
    <w:p/>
    <w:p>
      <w:pPr/>
      <w:r>
        <w:rPr/>
        <w:t xml:space="preserve">4) تنبيه الكرام في ترجيح الكرام القصر على التمام في المواطن الأربعة.</w:t>
      </w:r>
    </w:p>
    <w:p/>
    <w:p>
      <w:pPr/>
      <w:r>
        <w:rPr/>
        <w:t xml:space="preserve">5) رسالة في نسب السيد علي خان والي الحويزة ابن السيد خلف ابن السيد عبد المطلب ابن السيد حيدر ابن السلطان محسن ابن السلطان محمد الملقب بالمهدي ابن فلاح ذكر فيها من ترجم السيد علي خان أو أحد أجداد بتي عمومته في كتابه ذكر منهم ما يقرب من عشرين كالقاضي نور الله والسيد علي خان المدني وابن الحر العاملي والمحدث الجزائري والشيخ فرج الله الحويزي والميرزا عبد الله الأفندي والسيد محمد حيدر الكركي وغيرهم وتوفيق هذه الجماعة وغير ذلك يروي فيها عن شيخه السيد نصر الله الحائري وتاريخ الرواية أواخر سنة 1154.</w:t>
      </w:r>
    </w:p>
    <w:p/>
    <w:p>
      <w:pPr/>
      <w:r>
        <w:rPr/>
        <w:t xml:space="preserve">6) رسالة أخرى في نسب السيد محمد بن فلاح المشعشعي الملقب بالمهدي حكى فيها نسبه عن جماعة من المذكورين في الرسالة السابقة وحكى أيضا عن شيخه ومعتمده الثقة الجليل الشيخ كاظم الشريف العميدي أنه قال: رأيت في حاشية كتاب تاريخ الدول الحادثة من آل بويه إلى آل عثمان عند ذكر المشعشعي ما لفظه ومما نقله القاضي أحمد الفناري القزويني عن حديث المهدي المشعشعي هبة الله بن الحسن ابن علم الدين مرتضى بن عبد الحميد النسابة ابن شمس الدين فخار بن معد بن فخار بن أحمد ابن أبي القاسم محمد ابن أبي الغنايم محمد ابن أبي عبد الله الحسين الشيتي بن محمد الحايري بن إبراهيم المجاب.</w:t>
      </w:r>
    </w:p>
    <w:p/>
    <w:p>
      <w:pPr/>
      <w:r>
        <w:rPr/>
        <w:t xml:space="preserve">7) رسالة ثالثة أيضا ترجمة السيد محمد المذكور.</w:t>
      </w:r>
    </w:p>
    <w:p/>
    <w:p>
      <w:pPr/>
      <w:r>
        <w:rPr/>
        <w:t xml:space="preserve">8) الأطعمة والأشربة في بيان عامة المأكولات والمشروبات وبيان أحكامها الشرعية والطبية على ما رويت عن الأئمة الطاهرين عليهم السلام وما حكمت به الأطباء الماهرون.</w:t>
      </w:r>
    </w:p>
    <w:p/>
    <w:p>
      <w:pPr/>
      <w:r>
        <w:rPr/>
        <w:t xml:space="preserve">9) كتاب في نسب السادة المشعشعية المنتمين إلى السيد عبد الحميد بن فخار بن أحمد من ولد الحسين الشيتي من ولد إبراهيم المجاب وهو كتاب مبسوط ولعله أحد ما مر.</w:t>
      </w:r>
    </w:p>
    <w:p>
      <w:pPr>
        <w:jc w:val="start"/>
        <w:bidi/>
      </w:pPr>
      <w:r>
        <w:rPr>
          <w:sz w:val="24"/>
          <w:szCs w:val="24"/>
          <w:b w:val="1"/>
          <w:bCs w:val="1"/>
          <w:rtl/>
        </w:rPr>
        <w:t xml:space="preserve">
أعيان الشيعة،(دار التعارف للمطبوعات - بيروت،1983،ط 1،ج 7،ص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2026-05-16T07:52:55+03:00</dcterms:created>
  <dcterms:modified xsi:type="dcterms:W3CDTF">2026-05-16T07:52:55+03:00</dcterms:modified>
</cp:coreProperties>
</file>

<file path=docProps/custom.xml><?xml version="1.0" encoding="utf-8"?>
<Properties xmlns="http://schemas.openxmlformats.org/officeDocument/2006/custom-properties" xmlns:vt="http://schemas.openxmlformats.org/officeDocument/2006/docPropsVTypes"/>
</file>