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الشامي
</w:t>
      </w:r>
    </w:p>
    <w:p>
      <w:pPr/>
      <w:r>
        <w:rPr/>
        <w:t xml:space="preserve">الشامي في النقد كان من أهل الري وكان من وكلاء القائم ع</w:t>
      </w:r>
    </w:p>
    <w:p/>
    <w:p>
      <w:pPr/>
      <w:r>
        <w:rPr/>
        <w:t xml:space="preserve">كذا في ربيع الشيعة ’’اه’’. وفي التعليقة ذكره مرة الشامي وأخرى البسامي.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2026-05-16T07:37:55+03:00</dcterms:created>
  <dcterms:modified xsi:type="dcterms:W3CDTF">2026-05-16T07:37:55+03:00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