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شامان بن زهير بن سليمان الحسيني
</w:t>
      </w:r>
    </w:p>
    <w:p>
      <w:pPr>
        <w:jc w:val="start"/>
        <w:bidi/>
      </w:pPr>
      <w:r>
        <w:rPr>
          <w:rFonts w:ascii="arial" w:hAnsi="arial" w:eastAsia="arial" w:cs="arial"/>
          <w:sz w:val="28"/>
          <w:szCs w:val="28"/>
          <w:b w:val="1"/>
          <w:bCs w:val="1"/>
          <w:rtl/>
        </w:rPr>
        <w:t xml:space="preserve">السيد شامان بن زهير بن سليمان الحسيني
</w:t>
      </w:r>
    </w:p>
    <w:p>
      <w:pPr/>
      <w:r>
        <w:rPr/>
        <w:t xml:space="preserve">السيد شامان بن زهير بن سليمان الحسيني مات خارج مكة سنة 883 في الحرم وحمل إليها في الغد فدفن بها. في الضوء اللامع هو خال صاحب الجمالي محمد مات بعد ما عاث في جازان وأفسد فما كان بأسرع من أن قصمه الله وكان مذكورا بالتجاهر بالرفض كبني حسين ’’اه’’. والتجاهر بالرفض هو التجاهر بولاء أجداده والبراءة من أعدائهم الذي لو كان على خلافه لكان مشكوكا في صحة نسبه وتجاهره بذلك هو الذي أوجب سوء قوله فيه.</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2026-05-16T06:46:54+03:00</dcterms:created>
  <dcterms:modified xsi:type="dcterms:W3CDTF">2026-05-16T06:46:54+03:00</dcterms:modified>
</cp:coreProperties>
</file>

<file path=docProps/custom.xml><?xml version="1.0" encoding="utf-8"?>
<Properties xmlns="http://schemas.openxmlformats.org/officeDocument/2006/custom-properties" xmlns:vt="http://schemas.openxmlformats.org/officeDocument/2006/docPropsVTypes"/>
</file>