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سديد الدين أبو الفضل شاذان
</w:t>
      </w:r>
    </w:p>
    <w:p>
      <w:pPr>
        <w:jc w:val="start"/>
        <w:bidi/>
      </w:pPr>
      <w:r>
        <w:rPr>
          <w:rFonts w:ascii="arial" w:hAnsi="arial" w:eastAsia="arial" w:cs="arial"/>
          <w:sz w:val="28"/>
          <w:szCs w:val="28"/>
          <w:b w:val="1"/>
          <w:bCs w:val="1"/>
          <w:rtl/>
        </w:rPr>
        <w:t xml:space="preserve">الشيخ سديد الدين أبو الفضل شاذان
</w:t>
      </w:r>
    </w:p>
    <w:p>
      <w:pPr/>
      <w:r>
        <w:rPr/>
        <w:t xml:space="preserve">الشيخ سديد الدين أبو الفضل شاذان بن جبرائيل ابن أبي طالب القمي نزيل المدينة المنورة</w:t>
      </w:r>
    </w:p>
    <w:p/>
    <w:p>
      <w:pPr/>
      <w:r>
        <w:rPr/>
        <w:t xml:space="preserve">كان حيا سنة 584.</w:t>
      </w:r>
    </w:p>
    <w:p/>
    <w:p>
      <w:pPr/>
      <w:r>
        <w:rPr/>
        <w:t xml:space="preserve">وليس هو والد الفضل بن شاذان لأن الفضل من أصحاب الرضا عليه السلام وهذا متأخر عن ذلك العصر بكثير. في أمل الآمل الشيخ الجليل الثقة أبو الفضل شاذان بن جبرائيل ابن إسماعيل القمي كان عالما فاضلا فقيها عظيم الشأن جليل القدر اه.</w:t>
      </w:r>
    </w:p>
    <w:p/>
    <w:p>
      <w:pPr/>
      <w:r>
        <w:rPr/>
        <w:t xml:space="preserve">يروي عنه إجازة السيد محيي الدين بن زهرة ووالده في سنة 548 وقد أدرجنا صورة الإجازة في الجزء الثاني من معادن الجواهر ويروي عنه مختار بن سعد الموسوي كما في أمل الآمل. وقد رأينا في جبل عامل في قرية البياض في مكتبة آل سليمان نسخة قديمة جليلة من كفاية النصوص على الأئمة الإثني عشر للخزاز بخط جيد وورق جيد لم يبله مر الدهور وإن أثر فيه كثبت سنة 584 وعليها أيضا خط الشيخ نعمة الله بن أحمد بن خاتون العاملي بتاريخ سنة 970 وعليها أيضا خط محمد بن مكي من ذرية الشهيد الأول بتاريخ 976 وأنها وقفتها عليه وعلى ذريته أمه الحاجة بنت الحاج أحمد بن محارب وعلى ظهرها إجازة بخط شاذان ابن جبرائيل القمي هذه صورتها: قرأ علي السيد الأجل العالم الحسيب النسيب جمال الإسلام محمد بن عبد الله بن علي ابن زهرة الحسيني أدام الله سعده جميع كتاب الكفاية في النصوص على عدد الأئمة الإثني عشر قرأ وتفهم وتبين وكشف وسمع بقراءته السيد الأجل العالم العابد الحسيب النسيب جمال الدين عز الإسلام سيد الشيعة أبو القاسم عبد الله بن علي بن زهرة الحسيني أسبغ الله ظله وأجزت لهما أن يروياه عني بحق قراءة وسماع عن الشيخ الفقيه السيد العالم فخر الدين محمد بن سرايا الحسنى الجرجاني عن الشيخ الفقيه علي بن علي بن عبد الصمد التميمي عن أبيه عن السيد العالم أبي البركات الحوري عن المصنف رضي الله عنهم وكتب أبو الفضل شاذان بن جبرائيل بن إسماعيل القمي نزيل مهبط وحي الله ودار هجرة رسول الله صلى الله عليه وآله وسلم وكان ذلك في أربع مضين من صفر سنة 584 حامدا الله ومصليا على نبيه محمد صلى الله عليه وآله وسلم. وعلى ظهرها أيضا بخط محمد بن عبد الله بن علي ابن زهرة الحسيني ما صورته قرأ علي ولدي أبو المكارم هذا الكتاب من أوله إلى آخره وأجزت له روايته عن الفقيه سديد الدين أبي الفضل شاذان بن جبرائيل بن إسماعيل القمي رضي الله عنه حسبما أثبت (هنا كلمة لم تتضح والظاهر أنها هكذا أو نحو منه) في خطه عن المصنف رضي الله عنهم أجمعين وذلك في مدة آخرها ليلة العشرين من (ذهب من الأصل) سنة 654 كتبه محمد بن عبد الله بن علي بن زهرة الحسيني حامدا الله تعالى ومصليا على رسول الله صلى الله عليه وآله وسلم.</w:t>
      </w:r>
    </w:p>
    <w:p/>
    <w:p>
      <w:pPr/>
      <w:r>
        <w:rPr/>
        <w:t xml:space="preserve">مؤلفاته</w:t>
      </w:r>
    </w:p>
    <w:p/>
    <w:p>
      <w:pPr/>
      <w:r>
        <w:rPr/>
        <w:t xml:space="preserve">له من المؤلفات:</w:t>
      </w:r>
    </w:p>
    <w:p/>
    <w:p>
      <w:pPr/>
      <w:r>
        <w:rPr/>
        <w:t xml:space="preserve">1) إزاحة العلة في معرفة القبلة ألفه سنة 558 كما صرح به في ديباجته وأدرجه المجلسي بتمامه في باب القبلة من مجلدات صلاة البحار وذكره الشهيد في الذكرى.</w:t>
      </w:r>
    </w:p>
    <w:p/>
    <w:p>
      <w:pPr/>
      <w:r>
        <w:rPr/>
        <w:t xml:space="preserve">2) تحفة المؤلف الناظم وعملة المكلف الصائم في أحكام الصوم ذكره صاحب المعالم في إجازته الكبيرة.</w:t>
      </w:r>
    </w:p>
    <w:p/>
    <w:p>
      <w:pPr/>
      <w:r>
        <w:rPr/>
        <w:t xml:space="preserve">3 الفضائل المعروف بالمناقب.</w:t>
      </w:r>
    </w:p>
    <w:p/>
    <w:p>
      <w:pPr/>
      <w:r>
        <w:rPr/>
        <w:t xml:space="preserve">وقد وقع هنا اشتباه من بعضهم فنسب كتاب إزاحة العلة في معرفة القبلة إلى الفضل بن شاذان النيسابوري، وسبب هذا الاشتباه أن كتبه أبو الفضل واسمه شاذان فأسقط سهوا لفظ أبو قبل الفضلى وزيد لفظ ابن قبل شاذان بل صرح في آخر هداية الأئمة أنه من الكتب المؤلفة في عصر الأئمة. لأن الفضل بن شاذان يروي عن الرضا والجواد عليهما السلام، وقد تبع في هذا الاشتباه السيد حسين بن الحسن الحسيني الذي هو من طبقة تلاميذ المحقق الكركي فقد كتب بخطه نسخة إزاحة العلة وكتب في آخرها فرغ من كتابتها شعبان سنة 941 وكتب على ظهرها أنها للشيخ سديد الفضل بن شاذان بن جبرائيل وهو سهو كما قدمنا.</w:t>
      </w:r>
    </w:p>
    <w:p>
      <w:pPr>
        <w:jc w:val="start"/>
        <w:bidi/>
      </w:pPr>
      <w:r>
        <w:rPr>
          <w:sz w:val="24"/>
          <w:szCs w:val="24"/>
          <w:b w:val="1"/>
          <w:bCs w:val="1"/>
          <w:rtl/>
        </w:rPr>
        <w:t xml:space="preserve">
أعيان الشيعة،(دار التعارف للمطبوعات - بيروت،1983،ط 1،ج 7،ص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2026-05-16T06:46:17+03:00</dcterms:created>
  <dcterms:modified xsi:type="dcterms:W3CDTF">2026-05-16T06:46:17+03:00</dcterms:modified>
</cp:coreProperties>
</file>

<file path=docProps/custom.xml><?xml version="1.0" encoding="utf-8"?>
<Properties xmlns="http://schemas.openxmlformats.org/officeDocument/2006/custom-properties" xmlns:vt="http://schemas.openxmlformats.org/officeDocument/2006/docPropsVTypes"/>
</file>