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سنجر بن مقلد بن سليمان بن مهارش أمير عبادة بالعراق
</w:t>
      </w:r>
    </w:p>
    <w:p>
      <w:pPr>
        <w:jc w:val="start"/>
        <w:bidi/>
      </w:pPr>
      <w:r>
        <w:rPr>
          <w:rFonts w:ascii="arial" w:hAnsi="arial" w:eastAsia="arial" w:cs="arial"/>
          <w:sz w:val="28"/>
          <w:szCs w:val="28"/>
          <w:b w:val="1"/>
          <w:bCs w:val="1"/>
          <w:rtl/>
        </w:rPr>
        <w:t xml:space="preserve">سنجر بن مقلد بن سليمان بن مهارش أمير عبادة بالعراق
</w:t>
      </w:r>
    </w:p>
    <w:p>
      <w:pPr/>
      <w:r>
        <w:rPr/>
        <w:t xml:space="preserve">سنجر بن مقلد بن سليمان بن مهارش أمير عبادة بالعراق قتل سنة 602 في شعبان بأرض المعشوق.</w:t>
      </w:r>
    </w:p>
    <w:p/>
    <w:p>
      <w:pPr/>
      <w:r>
        <w:rPr/>
        <w:t xml:space="preserve">قال ابن الأثير كان سبب قتله أنه سعى بأبيه مقلد إلى الحليفة الناصر لدين الله فأمر بالتوكيل على أبيه فبقي مدة ثم أطلقه الخليفة ثم أن سنجرا قتل أخا له فأوغر بهذه الأسباب صدور أهله وأخوته فقتله إخوته.</w:t>
      </w:r>
    </w:p>
    <w:p>
      <w:pPr>
        <w:jc w:val="start"/>
        <w:bidi/>
      </w:pPr>
      <w:r>
        <w:rPr>
          <w:sz w:val="24"/>
          <w:szCs w:val="24"/>
          <w:b w:val="1"/>
          <w:bCs w:val="1"/>
          <w:rtl/>
        </w:rPr>
        <w:t xml:space="preserve">
أعيان الشيعة،(دار التعارف للمطبوعات - بيروت،1983،ط 1،ج 7،ص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2026-05-16T05:46:17+03:00</dcterms:created>
  <dcterms:modified xsi:type="dcterms:W3CDTF">2026-05-16T05:46:17+03:00</dcterms:modified>
</cp:coreProperties>
</file>

<file path=docProps/custom.xml><?xml version="1.0" encoding="utf-8"?>
<Properties xmlns="http://schemas.openxmlformats.org/officeDocument/2006/custom-properties" xmlns:vt="http://schemas.openxmlformats.org/officeDocument/2006/docPropsVTypes"/>
</file>