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أبو الفرج سليمان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أبو الفرج سليمان بن يحيى
</w:t>
      </w:r>
    </w:p>
    <w:p>
      <w:pPr/>
      <w:r>
        <w:rPr/>
        <w:t xml:space="preserve">عز الدين أبو الفرج سليمان بن يحيى ابن سلامة الحصكفي الخطيب</w:t>
      </w:r>
    </w:p>
    <w:p/>
    <w:p>
      <w:pPr/>
      <w:r>
        <w:rPr/>
        <w:t xml:space="preserve">(الحصكفي) نسبة إلى حصن كيفا.</w:t>
      </w:r>
    </w:p>
    <w:p/>
    <w:p>
      <w:pPr/>
      <w:r>
        <w:rPr/>
        <w:t xml:space="preserve">في محجم الآداب ذكره القاضي تاج الدين يحيى ابن أبي القاسم بن المفرج التكريتي في تاريخه وقال: اجتمع بخدمة أخي شهاب الدين عمر ابن أبي القاسم بمدية مياسر كذا سنة ثمان وستين وخمس مائة وروى له عن والده خطبه وأشعاره فمن ذلك قوله:</w:t>
      </w:r>
    </w:p>
    <w:p/>
    <w:p>
      <w:pPr>
        <w:jc w:val="center"/>
      </w:pPr>
      <w:r>
        <w:rPr>
          <w:color w:val="ff0000"/>
        </w:rPr>
        <w:t xml:space="preserve">بحق أهل البيت والبيت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والتين والزيتون والزيت</w:t>
      </w:r>
    </w:p>
    <w:p/>
    <w:p>
      <w:pPr>
        <w:jc w:val="center"/>
      </w:pPr>
      <w:r>
        <w:rPr>
          <w:color w:val="ff0000"/>
        </w:rPr>
        <w:t xml:space="preserve">لا نخزني حيا ولا ميتا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مخرج الحي من الميت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2026-05-16T05:45:15+03:00</dcterms:created>
  <dcterms:modified xsi:type="dcterms:W3CDTF">2026-05-16T05:45:15+03:00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