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حنان
</w:t>
      </w:r>
    </w:p>
    <w:p>
      <w:pPr>
        <w:jc w:val="start"/>
        <w:bidi/>
      </w:pPr>
      <w:r>
        <w:rPr>
          <w:rFonts w:ascii="arial" w:hAnsi="arial" w:eastAsia="arial" w:cs="arial"/>
          <w:sz w:val="28"/>
          <w:szCs w:val="28"/>
          <w:b w:val="1"/>
          <w:bCs w:val="1"/>
          <w:rtl/>
        </w:rPr>
        <w:t xml:space="preserve">سلمة بن حنان
</w:t>
      </w:r>
    </w:p>
    <w:p>
      <w:pPr/>
      <w:r>
        <w:rPr/>
        <w:t xml:space="preserve">سلمة بن حنان ذكره الشيخ في رجاله في أصحاب الكاظم عليه السلام وقال: واقفي ونحوه في الخلاصة وعليها بخط الشهيد الثاني في نسختين حنان بالنون وفي نسخة بالياء.</w:t>
      </w:r>
    </w:p>
    <w:p/>
    <w:p>
      <w:pPr/>
      <w:r>
        <w:rPr/>
        <w:t xml:space="preserve">التمييز</w:t>
      </w:r>
    </w:p>
    <w:p/>
    <w:p>
      <w:pPr/>
      <w:r>
        <w:rPr/>
        <w:t xml:space="preserve">عن جامع الرواة أنه نقل رواية القاسم بن محمد الجوهري عنه في باب العمل في ليلة الجمعة ويومها من التهذيب.</w:t>
      </w:r>
    </w:p>
    <w:p/>
    <w:p>
      <w:pPr/>
      <w:r>
        <w:rPr/>
        <w:t xml:space="preserve">(تنبيه) في باب الحكرة والأسعار من الفقيه سلمة الحناط والظاهر أن زيادة الهاء في سلمة من النساخ وأنه سالم الحناط وحذف الألف من سالم اختصارا ومثله كثير ويدل عليه أنه ذكر الحديث بعينه في الكافي عن صفوان عن أبي الفضل سالم الحناط. وفي النقد في باب الكنى أبو الفضل الحناط اسمه سالم وفي الخلاصة: سلم الحناط أبو الفضل.</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2026-05-16T03:07:59+03:00</dcterms:created>
  <dcterms:modified xsi:type="dcterms:W3CDTF">2026-05-16T03:07:59+03:00</dcterms:modified>
</cp:coreProperties>
</file>

<file path=docProps/custom.xml><?xml version="1.0" encoding="utf-8"?>
<Properties xmlns="http://schemas.openxmlformats.org/officeDocument/2006/custom-properties" xmlns:vt="http://schemas.openxmlformats.org/officeDocument/2006/docPropsVTypes"/>
</file>