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بياع السابري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بياع السابري
</w:t>
      </w:r>
    </w:p>
    <w:p>
      <w:pPr/>
      <w:r>
        <w:rPr/>
        <w:t xml:space="preserve">سلمة بياع السابري روى الكليني في روضة الكافي بعد حديث الناس يوم القيامة عن ابن أبي عمير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صاحب السابري
</w:t>
      </w:r>
    </w:p>
    <w:p>
      <w:pPr/>
      <w:r>
        <w:rPr/>
        <w:t xml:space="preserve">سلمة صاحب السابري هو بياع السابري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2026-05-16T03:09:39+03:00</dcterms:created>
  <dcterms:modified xsi:type="dcterms:W3CDTF">2026-05-16T03:09:39+03:00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