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ابن أبي حية أو حبة
</w:t>
      </w:r>
    </w:p>
    <w:p>
      <w:pPr>
        <w:jc w:val="start"/>
        <w:bidi/>
      </w:pPr>
      <w:r>
        <w:rPr>
          <w:rFonts w:ascii="arial" w:hAnsi="arial" w:eastAsia="arial" w:cs="arial"/>
          <w:sz w:val="28"/>
          <w:szCs w:val="28"/>
          <w:b w:val="1"/>
          <w:bCs w:val="1"/>
          <w:rtl/>
        </w:rPr>
        <w:t xml:space="preserve">سلمة ابن أبي حية أو حبة
</w:t>
      </w:r>
    </w:p>
    <w:p>
      <w:pPr/>
      <w:r>
        <w:rPr/>
        <w:t xml:space="preserve">سلمة ابن أبي حية أو حبة من أصحاب الصادق عليه السلام روى الكليني في الكافي في باب الخف من كتاب الزين والتجمل عن محمد بن عيسى عنه عن أبي عبد الله عليه السلام وفي التعليقة سلمة ابن أبي حبة حية مر في أبان بن تغلب ما يشير إلى حسن حاله في الجملة والذي مر في أبان بن تغلب كما في النسخة المطبوعة عن مسلم ابن أبي حبة كنت عند أبي عبد الله عليه السلام وفي خدمته فلما أردت أن أفارقه ودعته وقلت: أحب أن تزورني الحديث وأنت ترى أن المذكور فيه مسلم لا سلمة فهل وقع التصحيف من النساخ في إحدى النسختين أو هما اثنان الله أعلم.</w:t>
      </w:r>
    </w:p>
    <w:p>
      <w:pPr>
        <w:jc w:val="start"/>
        <w:bidi/>
      </w:pPr>
      <w:r>
        <w:rPr>
          <w:sz w:val="24"/>
          <w:szCs w:val="24"/>
          <w:b w:val="1"/>
          <w:bCs w:val="1"/>
          <w:rtl/>
        </w:rPr>
        <w:t xml:space="preserve">
أعيان الشيعة،(دار التعارف للمطبوعات - بيروت،1983،ط 1،ج 7،ص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2026-05-16T03:09:52+03:00</dcterms:created>
  <dcterms:modified xsi:type="dcterms:W3CDTF">2026-05-16T03:09:52+03:00</dcterms:modified>
</cp:coreProperties>
</file>

<file path=docProps/custom.xml><?xml version="1.0" encoding="utf-8"?>
<Properties xmlns="http://schemas.openxmlformats.org/officeDocument/2006/custom-properties" xmlns:vt="http://schemas.openxmlformats.org/officeDocument/2006/docPropsVTypes"/>
</file>