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نصر
</w:t>
      </w:r>
    </w:p>
    <w:p>
      <w:pPr>
        <w:jc w:val="start"/>
        <w:bidi/>
      </w:pPr>
      <w:r>
        <w:rPr>
          <w:rFonts w:ascii="arial" w:hAnsi="arial" w:eastAsia="arial" w:cs="arial"/>
          <w:sz w:val="28"/>
          <w:szCs w:val="28"/>
          <w:b w:val="1"/>
          <w:bCs w:val="1"/>
          <w:rtl/>
        </w:rPr>
        <w:t xml:space="preserve">سعيد بن نصر
</w:t>
      </w:r>
    </w:p>
    <w:p>
      <w:pPr/>
      <w:r>
        <w:rPr/>
        <w:t xml:space="preserve">سعيد بن نصر من العلماء له كتاب الأمالي في الذريعة ج2 ص211 عده الشيخ تقي الدين إبراهيم بن علي الكفعمي العاملي في آخر كتابه البلد الأمين من مآخذ الكتاب ’’اه’’ ومر سعد بغير ياء.</w:t>
      </w:r>
    </w:p>
    <w:p>
      <w:pPr>
        <w:jc w:val="start"/>
        <w:bidi/>
      </w:pPr>
      <w:r>
        <w:rPr>
          <w:sz w:val="24"/>
          <w:szCs w:val="24"/>
          <w:b w:val="1"/>
          <w:bCs w:val="1"/>
          <w:rtl/>
        </w:rPr>
        <w:t xml:space="preserve">
أعيان الشيعة،(دار التعارف للمطبوعات - بيروت،1983،ط 1،ج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2026-05-15T23:34:37+03:00</dcterms:created>
  <dcterms:modified xsi:type="dcterms:W3CDTF">2026-05-15T23:34:37+03:00</dcterms:modified>
</cp:coreProperties>
</file>

<file path=docProps/custom.xml><?xml version="1.0" encoding="utf-8"?>
<Properties xmlns="http://schemas.openxmlformats.org/officeDocument/2006/custom-properties" xmlns:vt="http://schemas.openxmlformats.org/officeDocument/2006/docPropsVTypes"/>
</file>