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محمد الجرمي
</w:t>
      </w:r>
    </w:p>
    <w:p>
      <w:pPr>
        <w:jc w:val="start"/>
        <w:bidi/>
      </w:pPr>
      <w:r>
        <w:rPr>
          <w:rFonts w:ascii="arial" w:hAnsi="arial" w:eastAsia="arial" w:cs="arial"/>
          <w:sz w:val="28"/>
          <w:szCs w:val="28"/>
          <w:b w:val="1"/>
          <w:bCs w:val="1"/>
          <w:rtl/>
        </w:rPr>
        <w:t xml:space="preserve">سعيد بن محمد الجرمي
</w:t>
      </w:r>
    </w:p>
    <w:p>
      <w:pPr/>
      <w:r>
        <w:rPr/>
        <w:t xml:space="preserve">سعيد بن محمد الجرمي يأتي بعنوان سعيد بن سعيد الجرمي.</w:t>
      </w:r>
    </w:p>
    <w:p>
      <w:pPr>
        <w:jc w:val="start"/>
        <w:bidi/>
      </w:pPr>
      <w:r>
        <w:rPr>
          <w:sz w:val="24"/>
          <w:szCs w:val="24"/>
          <w:b w:val="1"/>
          <w:bCs w:val="1"/>
          <w:rtl/>
        </w:rPr>
        <w:t xml:space="preserve">
أعيان الشيعة،(دار التعارف للمطبوعات - بيروت،1983،ط 1،ج 7،ص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محمد الجرمي الكوفي
</w:t>
      </w:r>
    </w:p>
    <w:p>
      <w:pPr/>
      <w:r>
        <w:rPr/>
        <w:t xml:space="preserve">سعيد بن محمد الجرمي الكوفي.</w:t>
      </w:r>
    </w:p>
    <w:p>
      <w:pPr/>
      <w:r>
        <w:rPr/>
        <w:t xml:space="preserve">سمعت إبراهيم بن عبد الله بن أيوب المخرمي يقول: كان سعيد إذا قدم بغداد نزل على أبي، وكان أبو زرعة الرازي يحضر كل يوم ينتفي عليه، ومعه نصف رغيف. وكان إذا حدث فجرى ذكر النبي صلى الله عليه وسلم سكت، وإذا جرى ذكر علي - رضي الله عنه - قال صلى الله عليه وسلم.</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131)/(دار البخاري - المدينة المنورة - بريدة،1995،ط 1،ج 1،ص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محمد
</w:t>
      </w:r>
    </w:p>
    <w:p>
      <w:pPr/>
      <w:r>
        <w:rPr/>
        <w:t xml:space="preserve">سعيد بن محمد [خ، م، د، ق] الجرمي.</w:t>
      </w:r>
    </w:p>
    <w:p/>
    <w:p>
      <w:pPr/>
      <w:r>
        <w:rPr/>
        <w:t xml:space="preserve">عن حاتم بن إسماعيل، وجماعة.</w:t>
      </w:r>
    </w:p>
    <w:p/>
    <w:p>
      <w:pPr/>
      <w:r>
        <w:rPr/>
        <w:t xml:space="preserve">روى عنه البخاري ومسلم.</w:t>
      </w:r>
    </w:p>
    <w:p/>
    <w:p>
      <w:pPr/>
      <w:r>
        <w:rPr/>
        <w:t xml:space="preserve">وهو ثقة، لكنه شيعي.</w:t>
      </w:r>
    </w:p>
    <w:p/>
    <w:p>
      <w:pPr/>
      <w:r>
        <w:rPr/>
        <w:t xml:space="preserve">قال ابن معين: صدوق.</w:t>
      </w:r>
    </w:p>
    <w:p>
      <w:pPr>
        <w:jc w:val="start"/>
        <w:bidi/>
      </w:pPr>
      <w:r>
        <w:rPr>
          <w:sz w:val="24"/>
          <w:szCs w:val="24"/>
          <w:b w:val="1"/>
          <w:bCs w:val="1"/>
          <w:rtl/>
        </w:rPr>
        <w:t xml:space="preserve">
ميزان الاعتدال في نقد الرجال،(دار المعرفة للطباعة والنشر، بيروت - لبنان،1963،ط 1،ج 2،ص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محمد الجرمي
</w:t>
      </w:r>
    </w:p>
    <w:p>
      <w:pPr/>
      <w:r>
        <w:rPr/>
        <w:t xml:space="preserve">سعيد بن محمد الجرمي </w:t>
      </w:r>
    </w:p>
    <w:p/>
    <w:p>
      <w:pPr/>
      <w:r>
        <w:rPr/>
        <w:t xml:space="preserve">عن شريك وحاتم بن إسماعيل وعنه البخاري ومسلم وإبراهيم المخرمي ثقة يتشيع خ م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محمد الجرمي الكوفي كنيته أبو محمد
</w:t>
      </w:r>
    </w:p>
    <w:p>
      <w:pPr/>
      <w:r>
        <w:rPr/>
        <w:t xml:space="preserve">سعيد بن محمد الجرمي الكوفي كنيته أبو محمد </w:t>
      </w:r>
    </w:p>
    <w:p/>
    <w:p>
      <w:pPr/>
      <w:r>
        <w:rPr/>
        <w:t xml:space="preserve">روى عن أبي أسامة في الصلاة وعبد الرحمن بن عبد الملك بن أبجر في الزكاة وأبو تميلة يحيى بن واضح في الجهاد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محمد الجرمي كوفيان
</w:t>
      </w:r>
    </w:p>
    <w:p>
      <w:pPr/>
      <w:r>
        <w:rPr/>
        <w:t xml:space="preserve">سعيد بن محمد الجرمي كوفيان</w:t>
      </w:r>
    </w:p>
    <w:p>
      <w:pPr>
        <w:jc w:val="start"/>
        <w:bidi/>
      </w:pPr>
      <w:r>
        <w:rPr>
          <w:sz w:val="24"/>
          <w:szCs w:val="24"/>
          <w:b w:val="1"/>
          <w:bCs w:val="1"/>
          <w:rtl/>
        </w:rPr>
        <w:t xml:space="preserve">
المعين في طبقات المحدثين،(دار الفرقان، عمان - الأردن،1984،ط 1،ج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محمد الجرمي
</w:t>
      </w:r>
    </w:p>
    <w:p>
      <w:pPr/>
      <w:r>
        <w:rPr/>
        <w:t xml:space="preserve">سعيد بن محمد الجرمي </w:t>
      </w:r>
    </w:p>
    <w:p/>
    <w:p>
      <w:pPr/>
      <w:r>
        <w:rPr/>
        <w:t xml:space="preserve">من أهل الكوفة</w:t>
      </w:r>
    </w:p>
    <w:p/>
    <w:p>
      <w:pPr/>
      <w:r>
        <w:rPr/>
        <w:t xml:space="preserve">يروي عن ابن أبجر وأبي تميلة روى عنه أبو زرعة الرازي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محمد الجرمي كوفي
</w:t>
      </w:r>
    </w:p>
    <w:p>
      <w:pPr/>
      <w:r>
        <w:rPr/>
        <w:t xml:space="preserve">سعيد بن محمد الجرمي كوفي </w:t>
      </w:r>
    </w:p>
    <w:p/>
    <w:p>
      <w:pPr/>
      <w:r>
        <w:rPr/>
        <w:t xml:space="preserve">روى عن شريك وحاتم بن إسماعيل والمطلب بن زياد سمعت أبي يقول ذلك قال أبو محمد روى عنه عبد الأعلى بن واصل وأبو زرعة الرازي ومحمد بن هارون الفلاس المخرمي حدثنا عبد الرحمن قال: سمعت أبا زرعة يقول: سألت ابن نمير وابن أبي شيبة عن سعيد الجرمي فأثنيا عليه وذاكرت أحمد بن حنبل بأحاديث عنه فعرفه وأثنى عليه حدثنا عبد الرحمن قال: سئل أبو زرعة أيضاً عن سعيد بن محمد الجرمي فقال: سألت أحمد بن حنبل عنه فقال: ثقة كان يطلب معنا الحديث حدثنا عبد الرحمن سمعت أبي يقول: سعيد بن محمد بالجرمي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2026-05-15T23:36:04+03:00</dcterms:created>
  <dcterms:modified xsi:type="dcterms:W3CDTF">2026-05-15T23:36:04+03:00</dcterms:modified>
</cp:coreProperties>
</file>

<file path=docProps/custom.xml><?xml version="1.0" encoding="utf-8"?>
<Properties xmlns="http://schemas.openxmlformats.org/officeDocument/2006/custom-properties" xmlns:vt="http://schemas.openxmlformats.org/officeDocument/2006/docPropsVTypes"/>
</file>