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ابن أخت صفوان بن يحيى أخو فارس الغالي
</w:t>
      </w:r>
    </w:p>
    <w:p>
      <w:pPr>
        <w:jc w:val="start"/>
        <w:bidi/>
      </w:pPr>
      <w:r>
        <w:rPr>
          <w:rFonts w:ascii="arial" w:hAnsi="arial" w:eastAsia="arial" w:cs="arial"/>
          <w:sz w:val="28"/>
          <w:szCs w:val="28"/>
          <w:b w:val="1"/>
          <w:bCs w:val="1"/>
          <w:rtl/>
        </w:rPr>
        <w:t xml:space="preserve">سعيد ابن أخت صفوان بن يحيى أخو فارس الغالي
</w:t>
      </w:r>
    </w:p>
    <w:p>
      <w:pPr/>
      <w:r>
        <w:rPr/>
        <w:t xml:space="preserve">سعيد ابن أخت صفوان بن يحيى أخو فارس الغالي ذكره الشيخ في رجاله في أصحاب الرضا عليه السلام وفي التعليقة إن كان أخا فارس من قبل أبيه فهو سعيد بن حاتم ابن ماهويه.</w:t>
      </w:r>
    </w:p>
    <w:p>
      <w:pPr>
        <w:jc w:val="start"/>
        <w:bidi/>
      </w:pPr>
      <w:r>
        <w:rPr>
          <w:sz w:val="24"/>
          <w:szCs w:val="24"/>
          <w:b w:val="1"/>
          <w:bCs w:val="1"/>
          <w:rtl/>
        </w:rPr>
        <w:t xml:space="preserve">
أعيان الشيعة،(دار التعارف للمطبوعات - بيروت،1983،ط 1،ج 7،ص 233)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2026-05-16T01:30:02+03:00</dcterms:created>
  <dcterms:modified xsi:type="dcterms:W3CDTF">2026-05-16T01:30:02+03:00</dcterms:modified>
</cp:coreProperties>
</file>

<file path=docProps/custom.xml><?xml version="1.0" encoding="utf-8"?>
<Properties xmlns="http://schemas.openxmlformats.org/officeDocument/2006/custom-properties" xmlns:vt="http://schemas.openxmlformats.org/officeDocument/2006/docPropsVTypes"/>
</file>