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الأحوص الأشعري
</w:t>
      </w:r>
    </w:p>
    <w:p>
      <w:pPr>
        <w:jc w:val="start"/>
        <w:bidi/>
      </w:pPr>
      <w:r>
        <w:rPr>
          <w:rFonts w:ascii="arial" w:hAnsi="arial" w:eastAsia="arial" w:cs="arial"/>
          <w:sz w:val="28"/>
          <w:szCs w:val="28"/>
          <w:b w:val="1"/>
          <w:bCs w:val="1"/>
          <w:rtl/>
        </w:rPr>
        <w:t xml:space="preserve">سعد بن الأحوص الأشعري
</w:t>
      </w:r>
    </w:p>
    <w:p>
      <w:pPr/>
      <w:r>
        <w:rPr/>
        <w:t xml:space="preserve">سعد بن الأحوص الأشعري قال الشيخ في الفهرست له كتاب رويناه عن عدة من أصحابنا عن أبي المفضل عن ابن بطة عن أحمد بن محمد ابن عيسى عن البرقي عن سعد. وفي منهج المقال الظاهر أنه سعد بن سعد بن الأحوص الآتي ’’اه’’ وفي النقد الظاهر أن هذا وسعد بن سعد بن الأحوص واحد ’’اه’’ ولست أدري ما وجه الاستظهار بل إن الآتي ابن هذا.</w:t>
      </w:r>
    </w:p>
    <w:p/>
    <w:p>
      <w:pPr/>
      <w:r>
        <w:rPr/>
        <w:t xml:space="preserve">التمييز</w:t>
      </w:r>
    </w:p>
    <w:p/>
    <w:p>
      <w:pPr/>
      <w:r>
        <w:rPr/>
        <w:t xml:space="preserve">في مشتركات الطريحي يمكن استعلام أن سعدا هو ابن الأحوص الثقة برواية البرقي وعباد بن سليمان عنه وجعل الكاظمي ذلك مميزا لسعد بن سعد الأحوص كما يأتي:</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2026-07-27T14:25:48+03:00</dcterms:created>
  <dcterms:modified xsi:type="dcterms:W3CDTF">2026-07-27T14:25:48+03:00</dcterms:modified>
</cp:coreProperties>
</file>

<file path=docProps/custom.xml><?xml version="1.0" encoding="utf-8"?>
<Properties xmlns="http://schemas.openxmlformats.org/officeDocument/2006/custom-properties" xmlns:vt="http://schemas.openxmlformats.org/officeDocument/2006/docPropsVTypes"/>
</file>