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معين الدين أبو المكارم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معين الدين أبو المكارم سعد
</w:t>
      </w:r>
    </w:p>
    <w:p>
      <w:pPr/>
      <w:r>
        <w:rPr/>
        <w:t xml:space="preserve">الشيخ معين الدين أبو المكارم سعد ابن أبي طالب بن عيسى المتكلم الرازي المعروف بالنجيب</w:t>
      </w:r>
    </w:p>
    <w:p/>
    <w:p>
      <w:pPr/>
      <w:r>
        <w:rPr/>
        <w:t xml:space="preserve">في فهرس منتجب الدين عالم مناظر له تصانيف منها:</w:t>
      </w:r>
    </w:p>
    <w:p/>
    <w:p>
      <w:pPr/>
      <w:r>
        <w:rPr/>
        <w:t xml:space="preserve">1) سفينة النجاة في تخطئة البغاة أو النفاة.</w:t>
      </w:r>
    </w:p>
    <w:p/>
    <w:p>
      <w:pPr/>
      <w:r>
        <w:rPr/>
        <w:t xml:space="preserve">2) كتاب علوم العقل.</w:t>
      </w:r>
    </w:p>
    <w:p/>
    <w:p>
      <w:pPr/>
      <w:r>
        <w:rPr/>
        <w:t xml:space="preserve">3) مسألة الأحوال.</w:t>
      </w:r>
    </w:p>
    <w:p/>
    <w:p>
      <w:pPr/>
      <w:r>
        <w:rPr/>
        <w:t xml:space="preserve">4) نقض مسألة الرؤية لأبي الفضائل المشاط.</w:t>
      </w:r>
    </w:p>
    <w:p/>
    <w:p>
      <w:pPr/>
      <w:r>
        <w:rPr/>
        <w:t xml:space="preserve">5) الموجز وفي الرياض لعل المراد بتخطئة النفاة المنكرون للجزء الذي لا يتجزأ.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2026-05-15T19:08:13+03:00</dcterms:created>
  <dcterms:modified xsi:type="dcterms:W3CDTF">2026-05-15T19:08:13+03:00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