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الفواوس سرخاب بن بدو بن مهلهل الكردي
</w:t>
      </w:r>
    </w:p>
    <w:p>
      <w:pPr>
        <w:jc w:val="start"/>
        <w:bidi/>
      </w:pPr>
      <w:r>
        <w:rPr>
          <w:rFonts w:ascii="arial" w:hAnsi="arial" w:eastAsia="arial" w:cs="arial"/>
          <w:sz w:val="28"/>
          <w:szCs w:val="28"/>
          <w:b w:val="1"/>
          <w:bCs w:val="1"/>
          <w:rtl/>
        </w:rPr>
        <w:t xml:space="preserve">الأمير أبو الفواوس سرخاب بن بدو بن مهلهل الكردي
</w:t>
      </w:r>
    </w:p>
    <w:p>
      <w:pPr/>
      <w:r>
        <w:rPr/>
        <w:t xml:space="preserve">الأمير أبو الفواوس سرخاب بن بدو بن مهلهل الكردي المعروف بابن أبي الشوك</w:t>
      </w:r>
    </w:p>
    <w:p/>
    <w:p>
      <w:pPr/>
      <w:r>
        <w:rPr/>
        <w:t xml:space="preserve">توفي في شوال سنة 500. </w:t>
      </w:r>
    </w:p>
    <w:p/>
    <w:p>
      <w:pPr/>
      <w:r>
        <w:rPr/>
        <w:t xml:space="preserve">قال ابن الأثير في حوادث سنة 500 كانت للمترجم أموال كثيرة وخيول لا تحصى وولي الإمارة بعده أبو منصور ابن بدر وبقيت الإمارة في بيته 130 سنة. </w:t>
      </w:r>
    </w:p>
    <w:p/>
    <w:p>
      <w:pPr/>
      <w:r>
        <w:rPr/>
        <w:t xml:space="preserve">قال ابن الأثير أيضا في حوادث سنة 455 فيها توجه السلطان طغرلبك إلى بغداد وكان معه من الأمراء وعد جماعة فيهم سرخاب بن بدر. </w:t>
      </w:r>
    </w:p>
    <w:p/>
    <w:p>
      <w:pPr/>
      <w:r>
        <w:rPr/>
        <w:t xml:space="preserve">وفي حوادث سنة 495 فيها عادت قلعة خفتيد كان إلى الأمير سرخاب بن بدر بن مهلهل وكان سبب أخذها منه القرابلي التركماني كان قد أتى إلى بلد سرخاب فمنعة سرخاب من المراعي وقتل جماعة من أصحابه فاستجاش القرابلي التركمان وجاء في عسكر كثير فاقتتل هو وسرخاب فقتل القرابلي من أصحاب سرخاب الأكراد قريبا من ألفي رجل وانهزم سرخاب في عشرين فلما سمع المستحفظان بقلعة خفتيد كان ذلك حدثتهما أنفسهما بالاستيلاء عليها فتملكاها ثم قتل أحدهما الآخر ورجع إلى طاعة سرخاب فعفا عنه. وفي حوادث سنة 498 فيها سار ملك بن بهرام السلجوقي إلى حصن خانيجار وهو من أعمال سرخاب ابن بدر فحصره وملكه. </w:t>
      </w:r>
    </w:p>
    <w:p>
      <w:pPr>
        <w:jc w:val="start"/>
        <w:bidi/>
      </w:pPr>
      <w:r>
        <w:rPr>
          <w:sz w:val="24"/>
          <w:szCs w:val="24"/>
          <w:b w:val="1"/>
          <w:bCs w:val="1"/>
          <w:rtl/>
        </w:rPr>
        <w:t xml:space="preserve">
أعيان الشيعة،(دار التعارف للمطبوعات - بيروت،1983،ط 1،ج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2026-07-27T09:15:38+03:00</dcterms:created>
  <dcterms:modified xsi:type="dcterms:W3CDTF">2026-07-27T09:15:38+03:00</dcterms:modified>
</cp:coreProperties>
</file>

<file path=docProps/custom.xml><?xml version="1.0" encoding="utf-8"?>
<Properties xmlns="http://schemas.openxmlformats.org/officeDocument/2006/custom-properties" xmlns:vt="http://schemas.openxmlformats.org/officeDocument/2006/docPropsVTypes"/>
</file>