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المسيب
</w:t>
      </w:r>
    </w:p>
    <w:p>
      <w:pPr>
        <w:jc w:val="start"/>
        <w:bidi/>
      </w:pPr>
      <w:r>
        <w:rPr>
          <w:rFonts w:ascii="arial" w:hAnsi="arial" w:eastAsia="arial" w:cs="arial"/>
          <w:sz w:val="28"/>
          <w:szCs w:val="28"/>
          <w:b w:val="1"/>
          <w:bCs w:val="1"/>
          <w:rtl/>
        </w:rPr>
        <w:t xml:space="preserve">سالم بن المسيب
</w:t>
      </w:r>
    </w:p>
    <w:p>
      <w:pPr/>
      <w:r>
        <w:rPr/>
        <w:t xml:space="preserve">سالم بن المسيب سكن سالم بن عقيل في داره لما أتى الكوفة قال ابن شهراشوب في المناقب: لما دخل مسلم الكوفة سكن في دار سالم بن المسيب فلما دخل ابن زياد انتقل من دار سالم إلى دار هانئ ’’اه’’ فيحتمل أنه نزل عليه في داره فيكون من الشيعة ويحتمل أنه نزل في دار تنسب إلى سالم بن المسيب لكونها كانت ملكا له فأسكه أهل الكوفة فيها وقد مات مالكها أو هو حي ولكنه لا يسكنها وربما يومي إلى ذلك التعبير بأنه سكن دار سالم دون التعبير بأنه نزلها أو نزك عليها. </w:t>
      </w:r>
    </w:p>
    <w:p>
      <w:pPr>
        <w:jc w:val="start"/>
        <w:bidi/>
      </w:pPr>
      <w:r>
        <w:rPr>
          <w:sz w:val="24"/>
          <w:szCs w:val="24"/>
          <w:b w:val="1"/>
          <w:bCs w:val="1"/>
          <w:rtl/>
        </w:rPr>
        <w:t xml:space="preserve">
أعيان الشيعة،(دار التعارف للمطبوعات - بيروت،1983،ط 1،ج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2026-05-15T16:45:39+03:00</dcterms:created>
  <dcterms:modified xsi:type="dcterms:W3CDTF">2026-05-15T16:45:39+03:00</dcterms:modified>
</cp:coreProperties>
</file>

<file path=docProps/custom.xml><?xml version="1.0" encoding="utf-8"?>
<Properties xmlns="http://schemas.openxmlformats.org/officeDocument/2006/custom-properties" xmlns:vt="http://schemas.openxmlformats.org/officeDocument/2006/docPropsVTypes"/>
</file>