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سالم الطريحي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سالم الطريحي
</w:t>
      </w:r>
    </w:p>
    <w:p>
      <w:pPr/>
      <w:r>
        <w:rPr/>
        <w:t xml:space="preserve">الشيخ سالم الطريحي يأتي بعنوان سالم بن محمد علي.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177)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2026-05-15T16:46:12+03:00</dcterms:created>
  <dcterms:modified xsi:type="dcterms:W3CDTF">2026-05-15T16:46:12+03:00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