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العابدين بن محيي الدين بن علي ابن كرامة
</w:t>
      </w:r>
    </w:p>
    <w:p>
      <w:pPr>
        <w:jc w:val="start"/>
        <w:bidi/>
      </w:pPr>
      <w:r>
        <w:rPr>
          <w:rFonts w:ascii="arial" w:hAnsi="arial" w:eastAsia="arial" w:cs="arial"/>
          <w:sz w:val="28"/>
          <w:szCs w:val="28"/>
          <w:b w:val="1"/>
          <w:bCs w:val="1"/>
          <w:rtl/>
        </w:rPr>
        <w:t xml:space="preserve">الشيخ زين العابدين بن محيي الدين بن علي ابن كرامة
</w:t>
      </w:r>
    </w:p>
    <w:p>
      <w:pPr/>
      <w:r>
        <w:rPr/>
        <w:t xml:space="preserve">الشيخ زين العابدين بن محيي الدين بن علي ابن كرامة ‏عندي بخطه نسخة من اللمعة الحلية شي معرفة النية لأحمد بن فهد الحلي قال في آخرها علقها لنفسه زين العابدين بن محيي الدين بن كرامة حامدا مصليا مسلما تجاوز الله عنه بمنه وكرمه وإحسانه بتاريخ أول شهر ذي الحجة سنة 961 ‏هجرية نبوية على مشرفها السلام ووجدت بخطه أيضا بعد اللمعة الحلية عقيدة الشهيد الأول محمد بن مكي المذكورة في ترجمته قال في آخرها علقه معتقده لنفسه زين العابدين بن محيي الدين بن علي بن كرامة عفا الله عن سيآته. </w:t>
      </w:r>
    </w:p>
    <w:p>
      <w:pPr>
        <w:jc w:val="start"/>
        <w:bidi/>
      </w:pPr>
      <w:r>
        <w:rPr>
          <w:sz w:val="24"/>
          <w:szCs w:val="24"/>
          <w:b w:val="1"/>
          <w:bCs w:val="1"/>
          <w:rtl/>
        </w:rPr>
        <w:t xml:space="preserve">
أعيان الشيعة،(دار التعارف للمطبوعات - بيروت،1983،ط 1،ج 7،ص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2026-05-15T15:39:26+03:00</dcterms:created>
  <dcterms:modified xsi:type="dcterms:W3CDTF">2026-05-15T15:39:26+03:00</dcterms:modified>
</cp:coreProperties>
</file>

<file path=docProps/custom.xml><?xml version="1.0" encoding="utf-8"?>
<Properties xmlns="http://schemas.openxmlformats.org/officeDocument/2006/custom-properties" xmlns:vt="http://schemas.openxmlformats.org/officeDocument/2006/docPropsVTypes"/>
</file>