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زين العابدين ابن الميرزا محمد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زين العابدين ابن الميرزا محمد علي
</w:t>
      </w:r>
    </w:p>
    <w:p>
      <w:pPr/>
      <w:r>
        <w:rPr/>
        <w:t xml:space="preserve">الميرزا زين العابدين ابن الميرزا محمد علي الأصفهاني من أحفاد المحقق السبزواري</w:t>
      </w:r>
    </w:p>
    <w:p/>
    <w:p>
      <w:pPr/>
      <w:r>
        <w:rPr/>
        <w:t xml:space="preserve">عالم فاضل له الشجرة الطيبة في التجويد المشجر بالعربية وترجمها إلى الفارسية بأمر السيد أسد الله الأصفهاني المتوفى (1290) كذا في الذريعة.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2026-06-13T18:46:06+03:00</dcterms:created>
  <dcterms:modified xsi:type="dcterms:W3CDTF">2026-06-13T18:46:06+03:00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