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زين العابدين ابن السيد أبي القاسم جعفر
</w:t>
      </w:r>
    </w:p>
    <w:p>
      <w:pPr>
        <w:jc w:val="start"/>
        <w:bidi/>
      </w:pPr>
      <w:r>
        <w:rPr>
          <w:rFonts w:ascii="arial" w:hAnsi="arial" w:eastAsia="arial" w:cs="arial"/>
          <w:sz w:val="28"/>
          <w:szCs w:val="28"/>
          <w:b w:val="1"/>
          <w:bCs w:val="1"/>
          <w:rtl/>
        </w:rPr>
        <w:t xml:space="preserve">السيد زين العابدين ابن السيد أبي القاسم جعفر
</w:t>
      </w:r>
    </w:p>
    <w:p>
      <w:pPr/>
      <w:r>
        <w:rPr/>
        <w:t xml:space="preserve">السيد زين العابدين ابن السيد أبي القاسم جعفر ابن الحسين ابن أبي القاسم جعفر الكبير ابن الحسين بن قاسم بن محب الله الموسوي الخوانساري والد صاحب روضات الجنات. </w:t>
      </w:r>
    </w:p>
    <w:p/>
    <w:p>
      <w:pPr/>
      <w:r>
        <w:rPr/>
        <w:t xml:space="preserve">ولد في 8 ذي القعدة سنة 1192 وتوفي سنة 1276. </w:t>
      </w:r>
    </w:p>
    <w:p/>
    <w:p>
      <w:pPr/>
      <w:r>
        <w:rPr/>
        <w:t xml:space="preserve">عالم فاضل يروي إجازة عن المجلسي بتاريخ أواخر صفر سنة 122 وعن السيد محمد بن معصوم الرضوي الشهير بالسيد محمد القصير. ذكره ولده في الروضات عند ترجمة نفسه في حرف الباء باسم محمد باقر وذكر له مصنفات: </w:t>
      </w:r>
    </w:p>
    <w:p/>
    <w:p>
      <w:pPr/>
      <w:r>
        <w:rPr/>
        <w:t xml:space="preserve">1 - شرح مزجي على معالم الأصول لم يتم. </w:t>
      </w:r>
    </w:p>
    <w:p/>
    <w:p>
      <w:pPr/>
      <w:r>
        <w:rPr/>
        <w:t xml:space="preserve">2 - شرح زبدة البهائي كذلك. </w:t>
      </w:r>
    </w:p>
    <w:p/>
    <w:p>
      <w:pPr/>
      <w:r>
        <w:rPr/>
        <w:t xml:space="preserve">3 - رسالة في قواعد العربية. </w:t>
      </w:r>
    </w:p>
    <w:p/>
    <w:p>
      <w:pPr/>
      <w:r>
        <w:rPr/>
        <w:t xml:space="preserve">4 - رسالة في الإجماع. </w:t>
      </w:r>
    </w:p>
    <w:p/>
    <w:p>
      <w:pPr/>
      <w:r>
        <w:rPr/>
        <w:t xml:space="preserve">5 - رسالة في تداخل الأسباب. </w:t>
      </w:r>
    </w:p>
    <w:p/>
    <w:p>
      <w:pPr/>
      <w:r>
        <w:rPr/>
        <w:t xml:space="preserve">6 - رسالة في تعارض الحقيقة المرجوحة مع المجاز الراجح. </w:t>
      </w:r>
    </w:p>
    <w:p/>
    <w:p>
      <w:pPr/>
      <w:r>
        <w:rPr/>
        <w:t xml:space="preserve">7 - رسالة في النية. </w:t>
      </w:r>
    </w:p>
    <w:p/>
    <w:p>
      <w:pPr/>
      <w:r>
        <w:rPr/>
        <w:t xml:space="preserve">8 - رسالة في الإحباط والتكفير. </w:t>
      </w:r>
    </w:p>
    <w:p/>
    <w:p>
      <w:pPr/>
      <w:r>
        <w:rPr/>
        <w:t xml:space="preserve">9 - رسالة في نوادر الأحكام. </w:t>
      </w:r>
    </w:p>
    <w:p>
      <w:pPr>
        <w:jc w:val="start"/>
        <w:bidi/>
      </w:pPr>
      <w:r>
        <w:rPr>
          <w:sz w:val="24"/>
          <w:szCs w:val="24"/>
          <w:b w:val="1"/>
          <w:bCs w:val="1"/>
          <w:rtl/>
        </w:rPr>
        <w:t xml:space="preserve">
أعيان الشيعة،(دار التعارف للمطبوعات - بيروت،1983،ط 1،ج 7،ص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2026-05-15T14:28:49+03:00</dcterms:created>
  <dcterms:modified xsi:type="dcterms:W3CDTF">2026-05-15T14:28:49+03:00</dcterms:modified>
</cp:coreProperties>
</file>

<file path=docProps/custom.xml><?xml version="1.0" encoding="utf-8"?>
<Properties xmlns="http://schemas.openxmlformats.org/officeDocument/2006/custom-properties" xmlns:vt="http://schemas.openxmlformats.org/officeDocument/2006/docPropsVTypes"/>
</file>