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زين العابدين البارفروشي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زين العابدين البارفروشي الحائري
</w:t>
      </w:r>
    </w:p>
    <w:p>
      <w:pPr/>
      <w:r>
        <w:rPr/>
        <w:t xml:space="preserve">الشيخ زين العابدين البارفروشي الحائري يأتي بعنوان زين العابدين بن مسلم.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2026-05-15T14:28:48+03:00</dcterms:created>
  <dcterms:modified xsi:type="dcterms:W3CDTF">2026-05-15T14:28:48+03:00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