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زيد بن الحسن الحسيني
</w:t>
      </w:r>
    </w:p>
    <w:p>
      <w:pPr>
        <w:jc w:val="start"/>
        <w:bidi/>
      </w:pPr>
      <w:r>
        <w:rPr>
          <w:rFonts w:ascii="arial" w:hAnsi="arial" w:eastAsia="arial" w:cs="arial"/>
          <w:sz w:val="28"/>
          <w:szCs w:val="28"/>
          <w:b w:val="1"/>
          <w:bCs w:val="1"/>
          <w:rtl/>
        </w:rPr>
        <w:t xml:space="preserve">أبو القاسم زيد بن الحسن الحسيني
</w:t>
      </w:r>
    </w:p>
    <w:p>
      <w:pPr/>
      <w:r>
        <w:rPr/>
        <w:t xml:space="preserve">أبو القاسم زيد بن الحسن الحسيني نقيب العلويين بنيسابور</w:t>
      </w:r>
    </w:p>
    <w:p/>
    <w:p>
      <w:pPr/>
      <w:r>
        <w:rPr/>
        <w:t xml:space="preserve">قال ابن الأثير في حوادث سنة 596 كان أهل العبث والفساد بنيسابور قد طمعوا في نهب الأموال وفعل ما أرادوا وكان عامل نيسابور يسمى المؤيداي ابه فحبس أعيان نيسابور ومنهم النقيب المذكور وقال أنتم أطمعتم المفسدين حتى فعلوا هذه الفعال وقتل من أهل الفساد جماعة فخربت نيسابور بالكلية.</w:t>
      </w:r>
    </w:p>
    <w:p>
      <w:pPr>
        <w:jc w:val="start"/>
        <w:bidi/>
      </w:pPr>
      <w:r>
        <w:rPr>
          <w:sz w:val="24"/>
          <w:szCs w:val="24"/>
          <w:b w:val="1"/>
          <w:bCs w:val="1"/>
          <w:rtl/>
        </w:rPr>
        <w:t xml:space="preserve">
أعيان الشيعة،(دار التعارف للمطبوعات - بيروت،1983،ط 1،ج 7،ص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2026-05-09T14:27:44+03:00</dcterms:created>
  <dcterms:modified xsi:type="dcterms:W3CDTF">2026-05-09T14:27:44+03:00</dcterms:modified>
</cp:coreProperties>
</file>

<file path=docProps/custom.xml><?xml version="1.0" encoding="utf-8"?>
<Properties xmlns="http://schemas.openxmlformats.org/officeDocument/2006/custom-properties" xmlns:vt="http://schemas.openxmlformats.org/officeDocument/2006/docPropsVTypes"/>
</file>