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زيار بن شهراكويه
</w:t>
      </w:r>
    </w:p>
    <w:p>
      <w:pPr>
        <w:jc w:val="start"/>
        <w:bidi/>
      </w:pPr>
      <w:r>
        <w:rPr>
          <w:rFonts w:ascii="arial" w:hAnsi="arial" w:eastAsia="arial" w:cs="arial"/>
          <w:sz w:val="28"/>
          <w:szCs w:val="28"/>
          <w:b w:val="1"/>
          <w:bCs w:val="1"/>
          <w:rtl/>
        </w:rPr>
        <w:t xml:space="preserve">زيار بن شهراكويه
</w:t>
      </w:r>
    </w:p>
    <w:p>
      <w:pPr/>
      <w:r>
        <w:rPr/>
        <w:t xml:space="preserve">زيار بن شهراكويه كان أكبر قواد البهويهيين قال ابن الأثير في حوادث سنة 374 لما استولى باذ الكردي على الموصل اهتم صمصام الدولة ووزيره ابن سعدان بأمره فوقع الاختيار على أنفاذ زيار بن شهراكويه وهو أكبر قوادهم فأنفذه وجهزه وبالغ في أمره وأكثر معه الرجال والعدد والأموال فأجلت الوقعة عن هزيمة باذ وأصحابه وأسر كثير من عسكره وأهله وأرسل زيار عسكرا في طلب باذ واستعان بسعد الدولة بن سيف الدولة ثم أرسل باذ زيارا وسعدا يطلب الصلح فاصطلحوا.</w:t>
      </w:r>
    </w:p>
    <w:p>
      <w:pPr>
        <w:jc w:val="start"/>
        <w:bidi/>
      </w:pPr>
      <w:r>
        <w:rPr>
          <w:sz w:val="24"/>
          <w:szCs w:val="24"/>
          <w:b w:val="1"/>
          <w:bCs w:val="1"/>
          <w:rtl/>
        </w:rPr>
        <w:t xml:space="preserve">
أعيان الشيعة،(دار التعارف للمطبوعات - بيروت،1983،ط 1،ج 7،ص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2026-05-09T14:13:45+03:00</dcterms:created>
  <dcterms:modified xsi:type="dcterms:W3CDTF">2026-05-09T14:13:45+03:00</dcterms:modified>
</cp:coreProperties>
</file>

<file path=docProps/custom.xml><?xml version="1.0" encoding="utf-8"?>
<Properties xmlns="http://schemas.openxmlformats.org/officeDocument/2006/custom-properties" xmlns:vt="http://schemas.openxmlformats.org/officeDocument/2006/docPropsVTypes"/>
</file>