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زياد الأحلام
</w:t>
      </w:r>
    </w:p>
    <w:p>
      <w:pPr>
        <w:jc w:val="start"/>
        <w:bidi/>
      </w:pPr>
      <w:r>
        <w:rPr>
          <w:rFonts w:ascii="arial" w:hAnsi="arial" w:eastAsia="arial" w:cs="arial"/>
          <w:sz w:val="28"/>
          <w:szCs w:val="28"/>
          <w:b w:val="1"/>
          <w:bCs w:val="1"/>
          <w:rtl/>
        </w:rPr>
        <w:t xml:space="preserve">زياد الأحلام
</w:t>
      </w:r>
    </w:p>
    <w:p>
      <w:pPr/>
      <w:r>
        <w:rPr/>
        <w:t xml:space="preserve">زياد الأحلام قال الشيخ في رجاله في أصحاب الباقر عليه السلام زياد الأحلام مولى كوفي روى عنه وعن أبي عبد الله عليما السلام وفي رجال الصادق عليه السلام زياد الأحلام مولى كوفي وعن المفيد في الاختصاص أنه عده من أصحاب الباقر عليه السلام وروى الشيخ في التهذيب بسنده عن الباقر عليه السلام أنه رآه وقدت سلخ جلده فقال: من أين أحرمت قال: من الكوفة قال: لم قال بلغني عن بعضكم ما بعد من الإحرام فهو أعظم للأجر فقال: ما بلغك إلا الكذب اه وما بعد من الإحرام أعظم الأجر إذا كان من ميقات كمسجد الشجرة لما ورد أن أفضل الأعمال أحمزها أما إذا لم يكن من ميقات فمن بلغه لأنه تشريع إلا أن يكون بنذر.</w:t>
      </w:r>
    </w:p>
    <w:p>
      <w:pPr>
        <w:jc w:val="start"/>
        <w:bidi/>
      </w:pPr>
      <w:r>
        <w:rPr>
          <w:sz w:val="24"/>
          <w:szCs w:val="24"/>
          <w:b w:val="1"/>
          <w:bCs w:val="1"/>
          <w:rtl/>
        </w:rPr>
        <w:t xml:space="preserve">
أعيان الشيعة،(دار التعارف للمطبوعات - بيروت،1983،ط 1،ج 7،ص 74)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2026-05-09T14:28:39+03:00</dcterms:created>
  <dcterms:modified xsi:type="dcterms:W3CDTF">2026-05-09T14:28:39+03:00</dcterms:modified>
</cp:coreProperties>
</file>

<file path=docProps/custom.xml><?xml version="1.0" encoding="utf-8"?>
<Properties xmlns="http://schemas.openxmlformats.org/officeDocument/2006/custom-properties" xmlns:vt="http://schemas.openxmlformats.org/officeDocument/2006/docPropsVTypes"/>
</file>