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يحيى السعدي
</w:t>
      </w:r>
    </w:p>
    <w:p>
      <w:pPr>
        <w:jc w:val="start"/>
        <w:bidi/>
      </w:pPr>
      <w:r>
        <w:rPr>
          <w:rFonts w:ascii="arial" w:hAnsi="arial" w:eastAsia="arial" w:cs="arial"/>
          <w:sz w:val="28"/>
          <w:szCs w:val="28"/>
          <w:b w:val="1"/>
          <w:bCs w:val="1"/>
          <w:rtl/>
        </w:rPr>
        <w:t xml:space="preserve">زكريا بن يحيى السعدي
</w:t>
      </w:r>
    </w:p>
    <w:p>
      <w:pPr/>
      <w:r>
        <w:rPr/>
        <w:t xml:space="preserve">زكريا بن يحيى السعدي وفي بعض النسخ ابن أبي يحيى. وقع في طريق الصدوق في الفقيه في باب ما جاء فيمن أوصى أو اعتق وعليه دين وربما احتمل اتحاده مع التميمي السابق لأن بني سعد بطن تميم وهم بنو سعد بن زيد مناة ابن تميم.</w:t>
      </w:r>
    </w:p>
    <w:p>
      <w:pPr>
        <w:jc w:val="start"/>
        <w:bidi/>
      </w:pPr>
      <w:r>
        <w:rPr>
          <w:sz w:val="24"/>
          <w:szCs w:val="24"/>
          <w:b w:val="1"/>
          <w:bCs w:val="1"/>
          <w:rtl/>
        </w:rPr>
        <w:t xml:space="preserve">
أعيان الشيعة،(دار التعارف للمطبوعات - بيروت،1983،ط 1،ج 7،ص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2026-05-07T15:23:33+03:00</dcterms:created>
  <dcterms:modified xsi:type="dcterms:W3CDTF">2026-05-07T15:23:33+03:00</dcterms:modified>
</cp:coreProperties>
</file>

<file path=docProps/custom.xml><?xml version="1.0" encoding="utf-8"?>
<Properties xmlns="http://schemas.openxmlformats.org/officeDocument/2006/custom-properties" xmlns:vt="http://schemas.openxmlformats.org/officeDocument/2006/docPropsVTypes"/>
</file>