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زكريا بن عبد الصمد القمي يكنى أبا جرير
</w:t>
      </w:r>
    </w:p>
    <w:p>
      <w:pPr>
        <w:jc w:val="start"/>
        <w:bidi/>
      </w:pPr>
      <w:r>
        <w:rPr>
          <w:rFonts w:ascii="arial" w:hAnsi="arial" w:eastAsia="arial" w:cs="arial"/>
          <w:sz w:val="28"/>
          <w:szCs w:val="28"/>
          <w:b w:val="1"/>
          <w:bCs w:val="1"/>
          <w:rtl/>
        </w:rPr>
        <w:t xml:space="preserve">زكريا بن عبد الصمد القمي يكنى أبا جرير
</w:t>
      </w:r>
    </w:p>
    <w:p>
      <w:pPr/>
      <w:r>
        <w:rPr/>
        <w:t xml:space="preserve">زكريا بن عبد الصمد القمي يكنى أبا جرير قال الشيخ في رجاله في أصحاب الرضا عليه السلام زكريا بن عبد الصمد القمي ثقة يكنى أبا جرير من أصحاب أبي الحسن موسى عليه السلام وزادا لعلامة في الخلاصة الرضا عليه السلام وتقدم في زكريا بن إدريس عن الكشي ما يحتمله.</w:t>
      </w:r>
    </w:p>
    <w:p>
      <w:pPr>
        <w:jc w:val="start"/>
        <w:bidi/>
      </w:pPr>
      <w:r>
        <w:rPr>
          <w:sz w:val="24"/>
          <w:szCs w:val="24"/>
          <w:b w:val="1"/>
          <w:bCs w:val="1"/>
          <w:rtl/>
        </w:rPr>
        <w:t xml:space="preserve">
أعيان الشيعة،(دار التعارف للمطبوعات - بيروت،1983،ط 1،ج 7،ص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2026-05-07T14:28:25+03:00</dcterms:created>
  <dcterms:modified xsi:type="dcterms:W3CDTF">2026-05-07T14:28:25+03:00</dcterms:modified>
</cp:coreProperties>
</file>

<file path=docProps/custom.xml><?xml version="1.0" encoding="utf-8"?>
<Properties xmlns="http://schemas.openxmlformats.org/officeDocument/2006/custom-properties" xmlns:vt="http://schemas.openxmlformats.org/officeDocument/2006/docPropsVTypes"/>
</file>