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زفر بن الحارث بن حذيفة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زفر بن الحارث بن حذيفة الأنصاري
</w:t>
      </w:r>
    </w:p>
    <w:p>
      <w:pPr/>
      <w:r>
        <w:rPr/>
        <w:t xml:space="preserve">زفر بن الحارث بن حذيفة الأنصاري أورد له عبيد الله بن عبد الله السدابادي في كتابة المقنع الإمامة قوله يوم السقيفة وأوردهما صاحب المجموع الرائق. </w:t>
      </w:r>
    </w:p>
    <w:p/>
    <w:p>
      <w:pPr>
        <w:jc w:val="center"/>
      </w:pPr>
      <w:r>
        <w:rPr>
          <w:color w:val="ff0000"/>
        </w:rPr>
        <w:t xml:space="preserve">فحوطوا عليا وانصروه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وصي وفي الإسلام أول أول</w:t>
      </w:r>
    </w:p>
    <w:p/>
    <w:p>
      <w:pPr>
        <w:jc w:val="center"/>
      </w:pPr>
      <w:r>
        <w:rPr>
          <w:color w:val="ff0000"/>
        </w:rPr>
        <w:t xml:space="preserve">فإن تخذلوه والحوادث جمة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لكم في الأرض من متحول</w:t>
      </w:r>
    </w:p>
    <w:p/>
    <w:p>
      <w:pPr/>
      <w:r>
        <w:rPr/>
        <w:t xml:space="preserve">وفي شرح النهج قال زفر بن يزيد بن حذيفة الأسدي:</w:t>
      </w:r>
    </w:p>
    <w:p/>
    <w:p>
      <w:pPr>
        <w:jc w:val="center"/>
      </w:pPr>
      <w:r>
        <w:rPr>
          <w:color w:val="ff0000"/>
        </w:rPr>
        <w:t xml:space="preserve">فحوطوا عليا وانصروه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وصي وفي الإسلام أول أول</w:t>
      </w:r>
    </w:p>
    <w:p/>
    <w:p>
      <w:pPr>
        <w:jc w:val="center"/>
      </w:pPr>
      <w:r>
        <w:rPr>
          <w:color w:val="ff0000"/>
        </w:rPr>
        <w:t xml:space="preserve">وإن تخذلوه والحوادث جم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فليس لكم عن أرضكم متحول</w:t>
      </w:r>
    </w:p>
    <w:p/>
    <w:p>
      <w:pPr/>
      <w:r>
        <w:rPr/>
        <w:t xml:space="preserve">وفيه على الرواية الأولى إقواء وكأن الثانية إصلاح.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2026-05-07T13:42:57+03:00</dcterms:created>
  <dcterms:modified xsi:type="dcterms:W3CDTF">2026-05-07T13:42:57+03:00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