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زبيدة بنت فتح علي شاه القاجاري
</w:t>
      </w:r>
    </w:p>
    <w:p>
      <w:pPr>
        <w:jc w:val="start"/>
        <w:bidi/>
      </w:pPr>
      <w:r>
        <w:rPr>
          <w:rFonts w:ascii="arial" w:hAnsi="arial" w:eastAsia="arial" w:cs="arial"/>
          <w:sz w:val="28"/>
          <w:szCs w:val="28"/>
          <w:b w:val="1"/>
          <w:bCs w:val="1"/>
          <w:rtl/>
        </w:rPr>
        <w:t xml:space="preserve">زبيدة بنت فتح علي شاه القاجاري
</w:t>
      </w:r>
    </w:p>
    <w:p>
      <w:pPr/>
      <w:r>
        <w:rPr/>
        <w:t xml:space="preserve">زبيدة بنت فتح علي شاه القاجاري كانت عارفة أديبة قرأت على صاحب مفتاح النبوة الخاصة الشيخ الأجل المولى محمد رضا بن محمد أمين الهمذاني جد الميرزا محمد رضا الهمذاني الطهراني الواعظ المعاصر ولها مكاتبات معه مجموعة وكانت كثيرة الطاعات والأوقاف والخيرات.</w:t>
      </w:r>
    </w:p>
    <w:p>
      <w:pPr>
        <w:jc w:val="start"/>
        <w:bidi/>
      </w:pPr>
      <w:r>
        <w:rPr>
          <w:sz w:val="24"/>
          <w:szCs w:val="24"/>
          <w:b w:val="1"/>
          <w:bCs w:val="1"/>
          <w:rtl/>
        </w:rPr>
        <w:t xml:space="preserve">
أعيان الشيعة،(دار التعارف للمطبوعات - بيروت،1983،ط 1،ج 7،ص 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2026-05-07T13:22:43+03:00</dcterms:created>
  <dcterms:modified xsi:type="dcterms:W3CDTF">2026-05-07T13:22:43+03:00</dcterms:modified>
</cp:coreProperties>
</file>

<file path=docProps/custom.xml><?xml version="1.0" encoding="utf-8"?>
<Properties xmlns="http://schemas.openxmlformats.org/officeDocument/2006/custom-properties" xmlns:vt="http://schemas.openxmlformats.org/officeDocument/2006/docPropsVTypes"/>
</file>