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الزبرقان البصري يكنى أبا محمد
</w:t>
      </w:r>
    </w:p>
    <w:p>
      <w:pPr>
        <w:jc w:val="start"/>
        <w:bidi/>
      </w:pPr>
      <w:r>
        <w:rPr>
          <w:rFonts w:ascii="arial" w:hAnsi="arial" w:eastAsia="arial" w:cs="arial"/>
          <w:sz w:val="28"/>
          <w:szCs w:val="28"/>
          <w:b w:val="1"/>
          <w:bCs w:val="1"/>
          <w:rtl/>
        </w:rPr>
        <w:t xml:space="preserve">الزبرقان البصري يكنى أبا محمد
</w:t>
      </w:r>
    </w:p>
    <w:p>
      <w:pPr/>
      <w:r>
        <w:rPr/>
        <w:t xml:space="preserve">الزبرقان البصري يكنى أبا محمد (الزبرقان) في حاشية تهذيب التهذيب عن المغني بكسر زاي وسكون موحدة وكسر راء وبقاف اه والزبرقان في الأصل اسم للقمر وسمي به الرجل كما يسمى بدرا. ذكره الشيخ في رجاله في أصحاب الصادق عليه السلام وتهذيب التهذيب الزبرقان بن عبد الله الضمري مات سنة 120 فيحتمل أن يكون البصري تصحيف الضمري أو بالعكس والله أعلم.</w:t>
      </w:r>
    </w:p>
    <w:p>
      <w:pPr>
        <w:jc w:val="start"/>
        <w:bidi/>
      </w:pPr>
      <w:r>
        <w:rPr>
          <w:sz w:val="24"/>
          <w:szCs w:val="24"/>
          <w:b w:val="1"/>
          <w:bCs w:val="1"/>
          <w:rtl/>
        </w:rPr>
        <w:t xml:space="preserve">
أعيان الشيعة،(دار التعارف للمطبوعات - بيروت،1983،ط 1،ج 7،ص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2026-05-07T13:13:53+03:00</dcterms:created>
  <dcterms:modified xsi:type="dcterms:W3CDTF">2026-05-07T13:13:53+03:00</dcterms:modified>
</cp:coreProperties>
</file>

<file path=docProps/custom.xml><?xml version="1.0" encoding="utf-8"?>
<Properties xmlns="http://schemas.openxmlformats.org/officeDocument/2006/custom-properties" xmlns:vt="http://schemas.openxmlformats.org/officeDocument/2006/docPropsVTypes"/>
</file>