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زايدة بن عمرو الهمذاني الناعطي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زايدة بن عمرو الهمذاني الناعطي الكوفي
</w:t>
      </w:r>
    </w:p>
    <w:p>
      <w:pPr/>
      <w:r>
        <w:rPr/>
        <w:t xml:space="preserve">زايدة بن عمرو الهمذاني الناعطي الكوفي الناعطي في أنساب السمعاني بفتح النون بعدها الألف والعين المكسورة وفي آخرها الطاء المهملة هذه النسبة إلى ناعط وهو بطن من همدان اه. </w:t>
      </w:r>
    </w:p>
    <w:p/>
    <w:p>
      <w:pPr/>
      <w:r>
        <w:rPr/>
        <w:t xml:space="preserve">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2026-05-05T13:17:05+03:00</dcterms:created>
  <dcterms:modified xsi:type="dcterms:W3CDTF">2026-05-05T13:17:05+03:00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