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ريحان الله بن السيد جعفر الدارابي الطهراني
</w:t>
      </w:r>
    </w:p>
    <w:p>
      <w:pPr>
        <w:jc w:val="start"/>
        <w:bidi/>
      </w:pPr>
      <w:r>
        <w:rPr>
          <w:rFonts w:ascii="arial" w:hAnsi="arial" w:eastAsia="arial" w:cs="arial"/>
          <w:sz w:val="28"/>
          <w:szCs w:val="28"/>
          <w:b w:val="1"/>
          <w:bCs w:val="1"/>
          <w:rtl/>
        </w:rPr>
        <w:t xml:space="preserve">السيد ريحان الله بن السيد جعفر الدارابي الطهراني
</w:t>
      </w:r>
    </w:p>
    <w:p>
      <w:pPr/>
      <w:r>
        <w:rPr/>
        <w:t xml:space="preserve">السيد ريحان الله بن السيد جعفر الدارابي الطهراني عالم فاضل من مشاهير علماء إيران له خزانة كتب في طهران غاية في كثرة العدد وجودة الآثار في فنون شتى وقد قومت بثمانين ألف دينار عراقي كذا ذكره الفاضل الشبيبي فيما كتبه في مجلد العرفان م 7 ص 472.</w:t>
      </w:r>
    </w:p>
    <w:p>
      <w:pPr>
        <w:jc w:val="start"/>
        <w:bidi/>
      </w:pPr>
      <w:r>
        <w:rPr>
          <w:sz w:val="24"/>
          <w:szCs w:val="24"/>
          <w:b w:val="1"/>
          <w:bCs w:val="1"/>
          <w:rtl/>
        </w:rPr>
        <w:t xml:space="preserve">
أعيان الشيعة،(دار التعارف للمطبوعات - بيروت،1983،ط 1،ج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2026-05-09T14:19:22+03:00</dcterms:created>
  <dcterms:modified xsi:type="dcterms:W3CDTF">2026-05-09T14:19:22+03:00</dcterms:modified>
</cp:coreProperties>
</file>

<file path=docProps/custom.xml><?xml version="1.0" encoding="utf-8"?>
<Properties xmlns="http://schemas.openxmlformats.org/officeDocument/2006/custom-properties" xmlns:vt="http://schemas.openxmlformats.org/officeDocument/2006/docPropsVTypes"/>
</file>