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الروياني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الروياني
</w:t>
      </w:r>
    </w:p>
    <w:p>
      <w:pPr/>
      <w:r>
        <w:rPr/>
        <w:t xml:space="preserve">الروياني هو عبيد الله بن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2026-05-03T18:21:34+03:00</dcterms:created>
  <dcterms:modified xsi:type="dcterms:W3CDTF">2026-05-03T18:21:34+03:00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