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الرهني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الرهني
</w:t>
      </w:r>
    </w:p>
    <w:p>
      <w:pPr/>
      <w:r>
        <w:rPr/>
        <w:t xml:space="preserve">الرهني عبد الله بن أحمد ومحمد بن بحر ومحمد بن يحيى هو الأول.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2026-05-03T18:15:35+03:00</dcterms:created>
  <dcterms:modified xsi:type="dcterms:W3CDTF">2026-05-03T18:15:35+03:00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