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رقية بنت إسحاق بن مومي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رقية بنت إسحاق بن مومي بن جعفر
</w:t>
      </w:r>
    </w:p>
    <w:p>
      <w:pPr/>
      <w:r>
        <w:rPr/>
        <w:t xml:space="preserve">رقية بنت إسحاق بن مومي بن جعفر عمرت عمرا طويلا وتوفيت ببغداد سنة 316.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2026-05-03T17:12:14+03:00</dcterms:created>
  <dcterms:modified xsi:type="dcterms:W3CDTF">2026-05-03T17:12:14+03:00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