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رفيع ويقال محمد رفيع اليزدي
</w:t>
      </w:r>
    </w:p>
    <w:p>
      <w:pPr>
        <w:jc w:val="start"/>
        <w:bidi/>
      </w:pPr>
      <w:r>
        <w:rPr>
          <w:rFonts w:ascii="arial" w:hAnsi="arial" w:eastAsia="arial" w:cs="arial"/>
          <w:sz w:val="28"/>
          <w:szCs w:val="28"/>
          <w:b w:val="1"/>
          <w:bCs w:val="1"/>
          <w:rtl/>
        </w:rPr>
        <w:t xml:space="preserve">الحاج رفيع ويقال محمد رفيع اليزدي
</w:t>
      </w:r>
    </w:p>
    <w:p>
      <w:pPr/>
      <w:r>
        <w:rPr/>
        <w:t xml:space="preserve">الحاج رفيع ويقال محمد رفيع اليزدي في تتمة أمل الآمل للشيخ عبد النبي القزويني هو شيخ الإسلام في يزد كان له اطلاع كثير على مسائل الفقه ومهارة في النحو واطلاع على المنطق ورغبة في الخير ومحبة لأهله اه وهو غير الذي قبله فصاحب التتمة ذكرهما معا. </w:t>
      </w:r>
    </w:p>
    <w:p>
      <w:pPr>
        <w:jc w:val="start"/>
        <w:bidi/>
      </w:pPr>
      <w:r>
        <w:rPr>
          <w:sz w:val="24"/>
          <w:szCs w:val="24"/>
          <w:b w:val="1"/>
          <w:bCs w:val="1"/>
          <w:rtl/>
        </w:rPr>
        <w:t xml:space="preserve">
أعيان الشيعة،(دار التعارف للمطبوعات - بيروت،1983،ط 1،ج 7،ص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2026-05-03T17:12:45+03:00</dcterms:created>
  <dcterms:modified xsi:type="dcterms:W3CDTF">2026-05-03T17:12:45+03:00</dcterms:modified>
</cp:coreProperties>
</file>

<file path=docProps/custom.xml><?xml version="1.0" encoding="utf-8"?>
<Properties xmlns="http://schemas.openxmlformats.org/officeDocument/2006/custom-properties" xmlns:vt="http://schemas.openxmlformats.org/officeDocument/2006/docPropsVTypes"/>
</file>