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رضي الدين بن محمد الحسيني الشيرازي
</w:t>
      </w:r>
    </w:p>
    <w:p>
      <w:pPr>
        <w:jc w:val="start"/>
        <w:bidi/>
      </w:pPr>
      <w:r>
        <w:rPr>
          <w:rFonts w:ascii="arial" w:hAnsi="arial" w:eastAsia="arial" w:cs="arial"/>
          <w:sz w:val="28"/>
          <w:szCs w:val="28"/>
          <w:b w:val="1"/>
          <w:bCs w:val="1"/>
          <w:rtl/>
        </w:rPr>
        <w:t xml:space="preserve">رضي الدين بن محمد الحسيني الشيرازي
</w:t>
      </w:r>
    </w:p>
    <w:p>
      <w:pPr/>
      <w:r>
        <w:rPr/>
        <w:t xml:space="preserve">رضي الدين بن محمد الحسيني الشيرازي توفي سنة 1112 بأصفهان وقبره في تكية السيد رضي المعروفة بتخت فولاذ. كان من المدرسين والمحدثين بأصفهان وكان مفسرا له تفسير كبير كذا كتبه إلينا السيد شهاب الدين التبريزي القمي.</w:t>
      </w:r>
    </w:p>
    <w:p>
      <w:pPr>
        <w:jc w:val="start"/>
        <w:bidi/>
      </w:pPr>
      <w:r>
        <w:rPr>
          <w:sz w:val="24"/>
          <w:szCs w:val="24"/>
          <w:b w:val="1"/>
          <w:bCs w:val="1"/>
          <w:rtl/>
        </w:rPr>
        <w:t xml:space="preserve">
أعيان الشيعة،(دار التعارف للمطبوعات - بيروت،1983،ط 1،ج 7،ص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2026-05-03T16:03:45+03:00</dcterms:created>
  <dcterms:modified xsi:type="dcterms:W3CDTF">2026-05-03T16:03:45+03:00</dcterms:modified>
</cp:coreProperties>
</file>

<file path=docProps/custom.xml><?xml version="1.0" encoding="utf-8"?>
<Properties xmlns="http://schemas.openxmlformats.org/officeDocument/2006/custom-properties" xmlns:vt="http://schemas.openxmlformats.org/officeDocument/2006/docPropsVTypes"/>
</file>