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رضي الدين بن عرفة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رضي الدين بن عرفة
</w:t>
      </w:r>
    </w:p>
    <w:p>
      <w:pPr/>
      <w:r>
        <w:rPr/>
        <w:t xml:space="preserve">الشيخ رضي الدين بن عرفة توفي سنة 669. </w:t>
      </w:r>
    </w:p>
    <w:p/>
    <w:p>
      <w:pPr/>
      <w:r>
        <w:rPr/>
        <w:t xml:space="preserve">في مجموعة الجباعي وصفه بالفقيه.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2026-05-03T16:01:20+03:00</dcterms:created>
  <dcterms:modified xsi:type="dcterms:W3CDTF">2026-05-03T16:01:20+03:00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