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القاري رضا قلي الأصفهاني
</w:t>
      </w:r>
    </w:p>
    <w:p>
      <w:pPr>
        <w:jc w:val="start"/>
        <w:bidi/>
      </w:pPr>
      <w:r>
        <w:rPr>
          <w:rFonts w:ascii="arial" w:hAnsi="arial" w:eastAsia="arial" w:cs="arial"/>
          <w:sz w:val="28"/>
          <w:szCs w:val="28"/>
          <w:b w:val="1"/>
          <w:bCs w:val="1"/>
          <w:rtl/>
        </w:rPr>
        <w:t xml:space="preserve">المولى القاري رضا قلي الأصفهاني
</w:t>
      </w:r>
    </w:p>
    <w:p>
      <w:pPr/>
      <w:r>
        <w:rPr/>
        <w:t xml:space="preserve">المولى القاري رضا قلي الأصفهاني إمام الجامع العباسي بأصفهان</w:t>
      </w:r>
    </w:p>
    <w:p/>
    <w:p>
      <w:pPr/>
      <w:r>
        <w:rPr/>
        <w:t xml:space="preserve">في رياض العلماء فاضل عالم كامل قارئ في المسجد المذكور في عصر الشاه عباس الأول الصفوي الباني لتلك البقعة الشريفة (أي المسجد) وكان له ولد فاضل صالح كاسمه من أئمة الجماعة بذلك المسجد توفي بأصفهان في هذه الأوقات وله عدة أولاد كلهم فضلاء علماء صلحاء لا بأس بهم وفقهم الله تعالى وهم يؤمون في ذلك الجامع ويباشرون وعظ الناس وهدايتهم. </w:t>
      </w:r>
    </w:p>
    <w:p>
      <w:pPr>
        <w:jc w:val="start"/>
        <w:bidi/>
      </w:pPr>
      <w:r>
        <w:rPr>
          <w:sz w:val="24"/>
          <w:szCs w:val="24"/>
          <w:b w:val="1"/>
          <w:bCs w:val="1"/>
          <w:rtl/>
        </w:rPr>
        <w:t xml:space="preserve">
أعيان الشيعة،(دار التعارف للمطبوعات - بيروت،1983،ط 1،ج 7،ص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2026-05-03T15:01:36+03:00</dcterms:created>
  <dcterms:modified xsi:type="dcterms:W3CDTF">2026-05-03T15:01:36+03:00</dcterms:modified>
</cp:coreProperties>
</file>

<file path=docProps/custom.xml><?xml version="1.0" encoding="utf-8"?>
<Properties xmlns="http://schemas.openxmlformats.org/officeDocument/2006/custom-properties" xmlns:vt="http://schemas.openxmlformats.org/officeDocument/2006/docPropsVTypes"/>
</file>