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خان الأفشاري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خان الأفشاري
</w:t>
      </w:r>
    </w:p>
    <w:p>
      <w:pPr/>
      <w:r>
        <w:rPr/>
        <w:t xml:space="preserve">الميرزا رضا خان الأفشاري سفير الدولة الإيرانية في اسلامبول</w:t>
      </w:r>
    </w:p>
    <w:p/>
    <w:p>
      <w:pPr/>
      <w:r>
        <w:rPr/>
        <w:t xml:space="preserve">فاضل له كتاب ألف باي بهروزي في اللغة الفارسية مطبوع في بمبيء سنة 1299.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2026-05-03T13:39:26+03:00</dcterms:created>
  <dcterms:modified xsi:type="dcterms:W3CDTF">2026-05-03T13:39:26+03:00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