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المولي الحاج رضا الاسترابادي المولد والمسكن والمدفن
</w:t>
      </w:r>
    </w:p>
    <w:p>
      <w:pPr>
        <w:jc w:val="start"/>
        <w:bidi/>
      </w:pPr>
      <w:r>
        <w:rPr>
          <w:rFonts w:ascii="arial" w:hAnsi="arial" w:eastAsia="arial" w:cs="arial"/>
          <w:sz w:val="28"/>
          <w:szCs w:val="28"/>
          <w:b w:val="1"/>
          <w:bCs w:val="1"/>
          <w:rtl/>
        </w:rPr>
        <w:t xml:space="preserve">المولي الحاج رضا الاسترابادي المولد والمسكن والمدفن
</w:t>
      </w:r>
    </w:p>
    <w:p>
      <w:pPr/>
      <w:r>
        <w:rPr/>
        <w:t xml:space="preserve">المولي الحاج رضا الاسترابادي المولد والمسكن والمدفن في كتاب شهداء الفضيلة أنه أحد شهداء علماء القرن الثالث عشر على عهد الشاه ناصر الدين القاجاري. في المآثر والآثار أنه مشهور بالشهيد وهو من أعاظم رؤساء الدين من أهل الفتوى في استراباد وجرجان ومن أجلاء المجتهدين في حدود التركمان كان يجاهد التركمان ويجادلهم حتى أستشهد ببغيهم وعن مظهر الآثار أنه غير المولى محمد رضا الفوحردي الاسترابادي اه. </w:t>
      </w:r>
    </w:p>
    <w:p>
      <w:pPr>
        <w:jc w:val="start"/>
        <w:bidi/>
      </w:pPr>
      <w:r>
        <w:rPr>
          <w:sz w:val="24"/>
          <w:szCs w:val="24"/>
          <w:b w:val="1"/>
          <w:bCs w:val="1"/>
          <w:rtl/>
        </w:rPr>
        <w:t xml:space="preserve">
أعيان الشيعة،(دار التعارف للمطبوعات - بيروت،1983،ط 1،ج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2026-05-03T13:53:55+03:00</dcterms:created>
  <dcterms:modified xsi:type="dcterms:W3CDTF">2026-05-03T13:53:55+03:00</dcterms:modified>
</cp:coreProperties>
</file>

<file path=docProps/custom.xml><?xml version="1.0" encoding="utf-8"?>
<Properties xmlns="http://schemas.openxmlformats.org/officeDocument/2006/custom-properties" xmlns:vt="http://schemas.openxmlformats.org/officeDocument/2006/docPropsVTypes"/>
</file>