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الرضا بن أحمد
</w:t>
      </w:r>
    </w:p>
    <w:p>
      <w:pPr>
        <w:jc w:val="start"/>
        <w:bidi/>
      </w:pPr>
      <w:r>
        <w:rPr>
          <w:rFonts w:ascii="arial" w:hAnsi="arial" w:eastAsia="arial" w:cs="arial"/>
          <w:sz w:val="28"/>
          <w:szCs w:val="28"/>
          <w:b w:val="1"/>
          <w:bCs w:val="1"/>
          <w:rtl/>
        </w:rPr>
        <w:t xml:space="preserve">السيد جمال الدين الرضا بن أحمد
</w:t>
      </w:r>
    </w:p>
    <w:p>
      <w:pPr/>
      <w:r>
        <w:rPr/>
        <w:t xml:space="preserve">السيد جمال الدين الرضا بن أحمد ابن خليفة الجعفري الأرمي</w:t>
      </w:r>
    </w:p>
    <w:p/>
    <w:p>
      <w:pPr/>
      <w:r>
        <w:rPr/>
        <w:t xml:space="preserve">في فهرست منتجب الدين عالم متكلم فقيه قرأ على الشيخ عماد الدين الطبري اه (والآرمي) نسبة إلى آرم بلد. </w:t>
      </w:r>
    </w:p>
    <w:p/>
    <w:p>
      <w:pPr/>
      <w:r>
        <w:rPr/>
        <w:t xml:space="preserve">وفي الرياض سبق السيد صفي الدين خليفة العلوي الجعفري الشرفشاهي والظاهر أنه جد هذا السيد وسبق السيد عز الدين ذو الفقار بن أبي طاهر بن خليفة الجعفري الشرفشاهي نقيب السادة بآدم والظاهر أنه ابن عم المترجم. </w:t>
      </w:r>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2026-05-03T13:39:27+03:00</dcterms:created>
  <dcterms:modified xsi:type="dcterms:W3CDTF">2026-05-03T13:39:27+03:00</dcterms:modified>
</cp:coreProperties>
</file>

<file path=docProps/custom.xml><?xml version="1.0" encoding="utf-8"?>
<Properties xmlns="http://schemas.openxmlformats.org/officeDocument/2006/custom-properties" xmlns:vt="http://schemas.openxmlformats.org/officeDocument/2006/docPropsVTypes"/>
</file>