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رزين بن حبيب الجهني ويقال البكري الكوفي
</w:t>
      </w:r>
    </w:p>
    <w:p>
      <w:pPr>
        <w:jc w:val="start"/>
        <w:bidi/>
      </w:pPr>
      <w:r>
        <w:rPr>
          <w:rFonts w:ascii="arial" w:hAnsi="arial" w:eastAsia="arial" w:cs="arial"/>
          <w:sz w:val="28"/>
          <w:szCs w:val="28"/>
          <w:b w:val="1"/>
          <w:bCs w:val="1"/>
          <w:rtl/>
        </w:rPr>
        <w:t xml:space="preserve">رزين بن حبيب الجهني ويقال البكري الكوفي
</w:t>
      </w:r>
    </w:p>
    <w:p>
      <w:pPr/>
      <w:r>
        <w:rPr/>
        <w:t xml:space="preserve">رزين بن حبيب الجهني ويقال البكري الكوفي الرماني ويقال التمار ويقال البزار بياع الأنماط</w:t>
      </w:r>
    </w:p>
    <w:p/>
    <w:p>
      <w:pPr/>
      <w:r>
        <w:rPr/>
        <w:t xml:space="preserve">في تهذيب التهذيب روى عن الأصبغ بن نباتة والشعبي وأبي جعفر الباقر وسلمى البكرية وغيرهم وعنه الثوري وابن المبارك ووكيع وعيسى بن يونس وعبيد الله بن موسى وأبو نعيم وغيرهم قال أحمد وابن معين ثقة. أبو حاتم صالح الحديث ليس به بأس أحب إلي من إسحاق بن جليد وله في الترمذي حديث واحد في قتل الحسين واستغربه ومنهم من فرق بين رزين بياع الأنماط يروي عن الأصبغ بن نباتة وعنه عيسى بن يونس وبين رزين الجهني بياع الرمان قال ابن حجر المهذب والتوثيق المقدم هو في الجهني وهو الذي أخرج له الترمذي أما بياع الأنماط فتفرد ابن حبان بذكره في الثقات ولم يذكر فيه ابن أبي حاتم تجريحا ولا تعديلا وقال يعقوب بن سفيان في الجهني كوفي لا بأس به وذكره ابن حبان في الثقات أيضا اه (قال المؤلف) وصف المترجم بالرماني والبزار وبياع الأنماط ويشاركه في الوصف بالرماني أي بائع الرمان رزين ابن أسيد صاحب الرمان المتقدم لكن اختلاف الأب يمنع من الاتحاد إلا أن يكون أحدهما نسبة إلى الأب ولآخر إلى الجد ويشاركه في الوصف بالبزار رزين الأبزاري السابق فالاتحاد قريب لا سيما مع كون كليهما كوفيا وراويا عن الباقر عليه السلام وفي الوصف ببياع الأنماط الأنماطي أو بياع الأنماط المتقدم فالاتحاد أيضا قريب لا سيما مع كون كل منهما كوفيا راويا عن الباقر عليه السلام ومر في رزين الأنماطي عن رجال الشيخ ما يظهر منه اتحاد الأنماطي والأبزاري. وكيف كان فكلاهم هنا لا يخلو من تشويش. </w:t>
      </w:r>
    </w:p>
    <w:p>
      <w:pPr>
        <w:jc w:val="start"/>
        <w:bidi/>
      </w:pPr>
      <w:r>
        <w:rPr>
          <w:sz w:val="24"/>
          <w:szCs w:val="24"/>
          <w:b w:val="1"/>
          <w:bCs w:val="1"/>
          <w:rtl/>
        </w:rPr>
        <w:t xml:space="preserve">
أعيان الشيعة،(دار التعارف للمطبوعات - بيروت،1983،ط 1،ج 6،ص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حبيب، الجهني، التمار 
</w:t>
      </w:r>
    </w:p>
    <w:p>
      <w:pPr/>
      <w:r>
        <w:rPr/>
        <w:t xml:space="preserve">رزين بن حبيب، الجهني، التمار. </w:t>
      </w:r>
    </w:p>
    <w:p/>
    <w:p>
      <w:pPr/>
      <w:r>
        <w:rPr/>
        <w:t xml:space="preserve">وقال إسماعيل بن زكريا: البزاز.</w:t>
      </w:r>
    </w:p>
    <w:p/>
    <w:p>
      <w:pPr/>
      <w:r>
        <w:rPr/>
        <w:t xml:space="preserve">سمع الشعبي، وأبا رقاد العبسي، سمع حذيفة، في النفاق.</w:t>
      </w:r>
    </w:p>
    <w:p/>
    <w:p>
      <w:pPr/>
      <w:r>
        <w:rPr/>
        <w:t xml:space="preserve">روى عنه الثوري، وسمع منه وكيع، وأبو نعيم، وعبيد الله.</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حبيب الكوفي
</w:t>
      </w:r>
    </w:p>
    <w:p>
      <w:pPr/>
      <w:r>
        <w:rPr/>
        <w:t xml:space="preserve">رزين بن حبيب الكوفي </w:t>
      </w:r>
    </w:p>
    <w:p/>
    <w:p>
      <w:pPr/>
      <w:r>
        <w:rPr/>
        <w:t xml:space="preserve">بياع الأنماط عن الشعبي وأصبغ بن نباتة وعنه بن المبارك وأبو نعيم ثقة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حبيب الجهني
</w:t>
      </w:r>
    </w:p>
    <w:p>
      <w:pPr/>
      <w:r>
        <w:rPr/>
        <w:t xml:space="preserve">(ت) رزين بن حبيب الجهني، ويقال البكري، الكوفي الرماني، ويقال التمار، ويقال البزاز، بياع الأنماط. </w:t>
      </w:r>
    </w:p>
    <w:p/>
    <w:p>
      <w:pPr/>
      <w:r>
        <w:rPr/>
        <w:t xml:space="preserve">روى عن: الأصبغ بن نباتة.</w:t>
      </w:r>
    </w:p>
    <w:p/>
    <w:p>
      <w:pPr/>
      <w:r>
        <w:rPr/>
        <w:t xml:space="preserve">روى عنه: عيسى بن يونس.</w:t>
      </w:r>
    </w:p>
    <w:p/>
    <w:p>
      <w:pPr/>
      <w:r>
        <w:rPr/>
        <w:t xml:space="preserve">قال: ومنهم من فرق بين رزين بياع الأنماط الراوي عن الأصبغ، والراوي عن يونس، وبين رزين بن حبيب الجهني بياع الرمان، ومنهم من جعلهما واحدا.</w:t>
      </w:r>
    </w:p>
    <w:p/>
    <w:p>
      <w:pPr/>
      <w:r>
        <w:rPr/>
        <w:t xml:space="preserve">انتهى كلام المزي، وفيه نظر من حيث إن البخاري فرق بينهما وقبله شيخاه أحمد ويحيى بن معين.</w:t>
      </w:r>
    </w:p>
    <w:p/>
    <w:p>
      <w:pPr/>
      <w:r>
        <w:rPr/>
        <w:t xml:space="preserve">قال البخاري: رزين بياع الأنماط عن أصبغ بن نباتة، روى عنه عيسى بن يونس، قال مروان: ثنا رزيق صاحب الأنماط البكري، سمع سلمى مولى لهم. ثم قال: رزين بن حبيب الجهني التمار، قال إسماعيل بن زكريا البزاز: ثنا الصلت سمع الشعبي، وأبا رقاد العبسي سمع حذيفة «في النفاق»، سمع منه وكيع وأبو نعيم وعبيد الله - هو ابن موسى - يعد في الكوفيين.</w:t>
      </w:r>
    </w:p>
    <w:p/>
    <w:p>
      <w:pPr/>
      <w:r>
        <w:rPr/>
        <w:t xml:space="preserve">وقال ابن أبي حاتم: رزين بن حبيب الجهني بياع الرمان كوفي، ويقال القزاز، ويقال التمار، روى عن: الشعبي، وأبي جعفر، وأبي الرقاد. روى عنه: الثوري، وإسماعيل بن زكريا، وأبو خالد الأحمر، ووكيع، وزبو نعيم. سمعت أبي يقول ذلك، ذكر توثيق أحمد ويحيى له، وقول أبيه: صالح لا بأس به. ثم قال بعد: رزين بياع الأنماط، روى عن: الأصبغ بن نباتة، روى عنه: عيسى بن يونس، سمعت أبي يقول ذلك.</w:t>
      </w:r>
    </w:p>
    <w:p/>
    <w:p>
      <w:pPr/>
      <w:r>
        <w:rPr/>
        <w:t xml:space="preserve">وقال أبو حاتم بن حبان في كتاب «الثقات»: رزين بياع الأنماط، يروي عن: الأصبغ بن نباتة، روى عنه: عيسى بن يونس، وأبو أسامة. ثم قال: رزين بن حبيب الجهني التمار من أهل الكوفة، يروي عن: الشعبي، روى عنه: الثوري.</w:t>
      </w:r>
    </w:p>
    <w:p/>
    <w:p>
      <w:pPr/>
      <w:r>
        <w:rPr/>
        <w:t xml:space="preserve">ونقله أيضا ابن أبي خيثمة، ويعقوب بن شيبة، وتبعهم على ذلك غير واحد، ولم أر من جمع بينهما غير المذي، ولم أر له فيه سلفا معتمدا، والله تعالى أعلم.</w:t>
      </w:r>
    </w:p>
    <w:p/>
    <w:p>
      <w:pPr/>
      <w:r>
        <w:rPr/>
        <w:t xml:space="preserve">وهؤلاء الثلاثة الذين فرقوا بينهما، والإمام أحمد ويحيى بن معين، لا عديل لهم فيما أرى، فمن لم يأت بنظيرهم يثلج بكلامه الصدر، وإلا فلا يعتمد على قوله، ولا يلتفت إليه ولا يصغ له.</w:t>
      </w:r>
    </w:p>
    <w:p/>
    <w:p>
      <w:pPr>
        <w:jc w:val="center"/>
      </w:pPr>
      <w:r>
        <w:rPr>
          <w:color w:val="ff0000"/>
        </w:rPr>
        <w:t xml:space="preserve">أئمة العلم قالوا بالتفرقة ما بينهم</w:t>
      </w:r>
      <w:r>
        <w:rPr>
          <w:color w:val="ff0000"/>
        </w:rPr>
        <w:t xml:space="preserve">      </w:t>
      </w:r>
      <w:r>
        <w:rPr>
          <w:color w:val="ff0000"/>
        </w:rPr>
        <w:t xml:space="preserve">وأنت تجمع وحدك ما هكذا بصواب</w:t>
      </w:r>
    </w:p>
    <w:p/>
    <w:p>
      <w:pPr>
        <w:jc w:val="center"/>
      </w:pPr>
      <w:r>
        <w:rPr>
          <w:color w:val="ff0000"/>
        </w:rPr>
        <w:t xml:space="preserve">إن قلت من عند نفسك شيئا فما نصغي له</w:t>
      </w:r>
      <w:r>
        <w:rPr>
          <w:color w:val="ff0000"/>
        </w:rPr>
        <w:t xml:space="preserve">      </w:t>
      </w:r>
      <w:r>
        <w:rPr>
          <w:color w:val="ff0000"/>
        </w:rPr>
        <w:t xml:space="preserve">إن لم تجيئنا بشاهد تفتح له الأبواب</w:t>
      </w:r>
    </w:p>
    <w:p/>
    <w:p>
      <w:pPr>
        <w:jc w:val="center"/>
      </w:pPr>
      <w:r>
        <w:rPr>
          <w:color w:val="ff0000"/>
        </w:rPr>
        <w:t xml:space="preserve">يترك كلام الأئمة وينتحي نحو العلو</w:t>
      </w:r>
      <w:r>
        <w:rPr>
          <w:color w:val="ff0000"/>
        </w:rPr>
        <w:t xml:space="preserve">      </w:t>
      </w:r>
      <w:r>
        <w:rPr>
          <w:color w:val="ff0000"/>
        </w:rPr>
        <w:t xml:space="preserve">ما هكذا من صنف لينفع الأصحاب</w:t>
      </w:r>
    </w:p>
    <w:p/>
    <w:p>
      <w:pPr>
        <w:jc w:val="center"/>
      </w:pPr>
      <w:r>
        <w:rPr>
          <w:color w:val="ff0000"/>
        </w:rPr>
        <w:t xml:space="preserve">صنف لنفسك معجم واذكر هناك</w:t>
      </w:r>
      <w:r>
        <w:rPr>
          <w:color w:val="ff0000"/>
        </w:rPr>
        <w:t xml:space="preserve">      </w:t>
      </w:r>
      <w:r>
        <w:rPr>
          <w:color w:val="ff0000"/>
        </w:rPr>
        <w:t xml:space="preserve">ما ناسبك فإنه بك أليق في وضع كل كتاب</w:t>
      </w:r>
    </w:p>
    <w:p/>
    <w:p>
      <w:pPr/>
      <w:r>
        <w:rPr/>
        <w:t xml:space="preserve">وقال يعقوب بن سفيان: ثنا عنه أبو نعيم، وعبد الله، عن سفيان، عن رزين بياع الرمان، كوفي لا بأس به.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حبيب الجهني التمار
</w:t>
      </w:r>
    </w:p>
    <w:p>
      <w:pPr/>
      <w:r>
        <w:rPr/>
        <w:t xml:space="preserve">رزين بن حبيب الجهني التمار </w:t>
      </w:r>
    </w:p>
    <w:p/>
    <w:p>
      <w:pPr/>
      <w:r>
        <w:rPr/>
        <w:t xml:space="preserve">من أهل الكوفة</w:t>
      </w:r>
    </w:p>
    <w:p/>
    <w:p>
      <w:pPr/>
      <w:r>
        <w:rPr/>
        <w:t xml:space="preserve">يروي عن الشعبي روى عنه سفيان الثوري ووكيع بن الجراح</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حبيب الجهني
</w:t>
      </w:r>
    </w:p>
    <w:p>
      <w:pPr/>
      <w:r>
        <w:rPr/>
        <w:t xml:space="preserve">رزين بن حبيب الجهني </w:t>
      </w:r>
    </w:p>
    <w:p/>
    <w:p>
      <w:pPr/>
      <w:r>
        <w:rPr/>
        <w:t xml:space="preserve">بياع الرمان كوفي ويقال القزاز ويقال التمار روى عن الشعبي وأبي جعفر وأبي الرقاد العبسي روى عنه الثوري وإسماعيل بن زكريا وأبو خالد الأحمر ووكيع وأبو نعيم سمعت أبي يقول ذلك قال أبو محمد وروى عنه عبيد الله بن موسى حدثنا عبد الرحمن أنا علي بن أبي طاهر فيما كتب إلي قال نا الأثرم قال سمعت أبا عبد الله أحمد بن حنبل سئل عن رزين بياع الرمان فقال ثقة حدثنا عبد الرحمن قال ذكره أبي عن إسحاق بن منصور عن يحيى بن معين أنه قال رزين بياع الرمان ثقة حدثنا عبد الرحمن قال سألت أبي عن رزين هذا فقال: صالح الحديث ليس به بأس هو أحب إلي من إسحاق بن خليد مولى سعيد بن العاص.</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2026-05-01T18:59:20+03:00</dcterms:created>
  <dcterms:modified xsi:type="dcterms:W3CDTF">2026-05-01T18:59:20+03:00</dcterms:modified>
</cp:coreProperties>
</file>

<file path=docProps/custom.xml><?xml version="1.0" encoding="utf-8"?>
<Properties xmlns="http://schemas.openxmlformats.org/officeDocument/2006/custom-properties" xmlns:vt="http://schemas.openxmlformats.org/officeDocument/2006/docPropsVTypes"/>
</file>