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ناجذ بن كثير أبو صادق الكوفي
</w:t>
      </w:r>
    </w:p>
    <w:p>
      <w:pPr>
        <w:jc w:val="start"/>
        <w:bidi/>
      </w:pPr>
      <w:r>
        <w:rPr>
          <w:rFonts w:ascii="arial" w:hAnsi="arial" w:eastAsia="arial" w:cs="arial"/>
          <w:sz w:val="28"/>
          <w:szCs w:val="28"/>
          <w:b w:val="1"/>
          <w:bCs w:val="1"/>
          <w:rtl/>
        </w:rPr>
        <w:t xml:space="preserve">ربيعة بن ناجذ بن كثير أبو صادق الكوفي
</w:t>
      </w:r>
    </w:p>
    <w:p>
      <w:pPr/>
      <w:r>
        <w:rPr/>
        <w:t xml:space="preserve">ربيعة بن ناجذ بن كثير أبو صادق الكوفي ذكره الشيخ في رجاله في أصحاب الباقر عليه السلام وقال روى عنه وعن أبي عبد الله عليه السلام اه وكأنه الذي قيل إنه أخو المتقدم. </w:t>
      </w:r>
    </w:p>
    <w:p>
      <w:pPr>
        <w:jc w:val="start"/>
        <w:bidi/>
      </w:pPr>
      <w:r>
        <w:rPr>
          <w:sz w:val="24"/>
          <w:szCs w:val="24"/>
          <w:b w:val="1"/>
          <w:bCs w:val="1"/>
          <w:rtl/>
        </w:rPr>
        <w:t xml:space="preserve">
أعيان الشيعة،(دار التعارف للمطبوعات - بيروت،1983،ط 1،ج 6،ص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2026-05-01T17:48:42+03:00</dcterms:created>
  <dcterms:modified xsi:type="dcterms:W3CDTF">2026-05-01T17:48:42+03:00</dcterms:modified>
</cp:coreProperties>
</file>

<file path=docProps/custom.xml><?xml version="1.0" encoding="utf-8"?>
<Properties xmlns="http://schemas.openxmlformats.org/officeDocument/2006/custom-properties" xmlns:vt="http://schemas.openxmlformats.org/officeDocument/2006/docPropsVTypes"/>
</file>